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14:paraId="30F6C9A4">
      <w:pPr>
        <w:pStyle w:val="style0"/>
        <w:overflowPunct w:val="false"/>
        <w:adjustRightInd w:val="false"/>
        <w:snapToGrid w:val="false"/>
        <w:spacing w:lineRule="exact" w:line="1300"/>
        <w:jc w:val="center"/>
        <w:textAlignment w:val="baseline"/>
        <w:rPr>
          <w:rFonts w:ascii="仿宋" w:cs="仿宋" w:eastAsia="仿宋" w:hAnsi="仿宋" w:hint="eastAsia"/>
          <w:sz w:val="28"/>
          <w:szCs w:val="28"/>
        </w:rPr>
      </w:pPr>
    </w:p>
    <w:bookmarkStart w:id="0" w:name="_Toc30893"/>
    <w:p w14:paraId="06A25653">
      <w:pPr>
        <w:pStyle w:val="style0"/>
        <w:overflowPunct w:val="false"/>
        <w:adjustRightInd w:val="false"/>
        <w:snapToGrid w:val="false"/>
        <w:spacing w:lineRule="exact" w:line="1100"/>
        <w:jc w:val="center"/>
        <w:textAlignment w:val="baseline"/>
        <w:rPr>
          <w:rFonts w:ascii="微软雅黑" w:cs="微软雅黑" w:eastAsia="微软雅黑" w:hAnsi="微软雅黑" w:hint="eastAsia"/>
          <w:snapToGrid w:val="false"/>
          <w:kern w:val="0"/>
          <w:sz w:val="52"/>
          <w:szCs w:val="52"/>
        </w:rPr>
      </w:pPr>
      <w:r>
        <w:rPr>
          <w:rFonts w:ascii="微软雅黑" w:cs="微软雅黑" w:eastAsia="微软雅黑" w:hAnsi="微软雅黑" w:hint="eastAsia"/>
          <w:snapToGrid w:val="false"/>
          <w:kern w:val="0"/>
          <w:sz w:val="52"/>
          <w:szCs w:val="52"/>
        </w:rPr>
        <w:t>安徽省宿州工业学校</w:t>
      </w:r>
    </w:p>
    <w:p w14:paraId="1CD6550B">
      <w:pPr>
        <w:pStyle w:val="style0"/>
        <w:overflowPunct w:val="false"/>
        <w:adjustRightInd w:val="false"/>
        <w:snapToGrid w:val="false"/>
        <w:spacing w:lineRule="exact" w:line="1100"/>
        <w:jc w:val="center"/>
        <w:textAlignment w:val="baseline"/>
        <w:rPr>
          <w:rFonts w:ascii="微软雅黑" w:cs="微软雅黑" w:eastAsia="微软雅黑" w:hAnsi="微软雅黑" w:hint="eastAsia"/>
          <w:snapToGrid w:val="false"/>
          <w:spacing w:val="-6"/>
          <w:kern w:val="0"/>
          <w:sz w:val="52"/>
          <w:szCs w:val="52"/>
        </w:rPr>
      </w:pPr>
      <w:r>
        <w:rPr>
          <w:rFonts w:ascii="微软雅黑" w:cs="微软雅黑" w:eastAsia="微软雅黑" w:hAnsi="微软雅黑" w:hint="eastAsia"/>
          <w:snapToGrid w:val="false"/>
          <w:spacing w:val="-6"/>
          <w:kern w:val="0"/>
          <w:sz w:val="52"/>
          <w:szCs w:val="52"/>
        </w:rPr>
        <w:t>电子商务专业人才培养方案</w:t>
      </w:r>
      <w:bookmarkEnd w:id="0"/>
    </w:p>
    <w:p w14:paraId="658944E3">
      <w:pPr>
        <w:pStyle w:val="style0"/>
        <w:overflowPunct w:val="false"/>
        <w:adjustRightInd w:val="false"/>
        <w:snapToGrid w:val="false"/>
        <w:spacing w:lineRule="exact" w:line="560"/>
        <w:jc w:val="center"/>
        <w:textAlignment w:val="baseline"/>
        <w:rPr>
          <w:rFonts w:ascii="仿宋" w:cs="仿宋" w:eastAsia="仿宋" w:hAnsi="仿宋" w:hint="eastAsia"/>
          <w:sz w:val="28"/>
          <w:szCs w:val="28"/>
        </w:rPr>
      </w:pPr>
      <w:r>
        <w:rPr>
          <w:rFonts w:ascii="仿宋" w:cs="仿宋" w:eastAsia="仿宋" w:hAnsi="仿宋" w:hint="eastAsia"/>
          <w:sz w:val="28"/>
          <w:szCs w:val="28"/>
        </w:rPr>
        <w:t>(</w:t>
      </w:r>
      <w:r>
        <w:rPr>
          <w:rFonts w:eastAsia="仿宋"/>
          <w:sz w:val="28"/>
          <w:szCs w:val="28"/>
        </w:rPr>
        <w:t>2025</w:t>
      </w:r>
      <w:r>
        <w:rPr>
          <w:rFonts w:ascii="仿宋" w:cs="仿宋" w:eastAsia="仿宋" w:hAnsi="仿宋" w:hint="eastAsia"/>
          <w:sz w:val="28"/>
          <w:szCs w:val="28"/>
        </w:rPr>
        <w:t>年修订)</w:t>
      </w:r>
    </w:p>
    <w:p w14:paraId="5E2493A7">
      <w:pPr>
        <w:pStyle w:val="style0"/>
        <w:overflowPunct w:val="false"/>
        <w:adjustRightInd w:val="false"/>
        <w:snapToGrid w:val="false"/>
        <w:spacing w:lineRule="exact" w:line="560"/>
        <w:jc w:val="center"/>
        <w:textAlignment w:val="baseline"/>
        <w:rPr>
          <w:rFonts w:ascii="仿宋" w:cs="仿宋" w:eastAsia="仿宋" w:hAnsi="仿宋" w:hint="eastAsia"/>
          <w:sz w:val="28"/>
          <w:szCs w:val="28"/>
        </w:rPr>
      </w:pPr>
    </w:p>
    <w:p w14:paraId="3C4149AE">
      <w:pPr>
        <w:pStyle w:val="style0"/>
        <w:overflowPunct w:val="false"/>
        <w:adjustRightInd w:val="false"/>
        <w:snapToGrid w:val="false"/>
        <w:spacing w:lineRule="exact" w:line="560"/>
        <w:textAlignment w:val="baseline"/>
        <w:rPr>
          <w:rFonts w:ascii="仿宋" w:cs="仿宋" w:eastAsia="仿宋" w:hAnsi="仿宋" w:hint="eastAsia"/>
          <w:sz w:val="28"/>
          <w:szCs w:val="28"/>
        </w:rPr>
      </w:pPr>
    </w:p>
    <w:tbl>
      <w:tblPr>
        <w:tblStyle w:val="style15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4079"/>
      </w:tblGrid>
      <w:tr w14:paraId="6B1C4704">
        <w:trPr>
          <w:trHeight w:val="669" w:hRule="atLeast"/>
          <w:jc w:val="center"/>
        </w:trPr>
        <w:tc>
          <w:tcPr>
            <w:tcW w:w="1883" w:type="dxa"/>
            <w:tcBorders/>
          </w:tcPr>
          <w:p w14:paraId="2FB47426">
            <w:pPr>
              <w:pStyle w:val="style0"/>
              <w:overflowPunct w:val="false"/>
              <w:adjustRightInd w:val="false"/>
              <w:snapToGrid w:val="false"/>
              <w:spacing w:lineRule="exact" w:line="560"/>
              <w:textAlignment w:val="baseline"/>
              <w:rPr>
                <w:rFonts w:ascii="仿宋" w:cs="仿宋" w:eastAsia="仿宋" w:hAnsi="仿宋" w:hint="eastAsia"/>
                <w:sz w:val="28"/>
                <w:szCs w:val="28"/>
              </w:rPr>
            </w:pPr>
            <w:r>
              <w:rPr>
                <w:rFonts w:ascii="仿宋" w:cs="仿宋" w:eastAsia="仿宋" w:hAnsi="仿宋" w:hint="eastAsia"/>
                <w:sz w:val="28"/>
                <w:szCs w:val="28"/>
              </w:rPr>
              <w:t>专业大类：</w:t>
            </w:r>
          </w:p>
        </w:tc>
        <w:tc>
          <w:tcPr>
            <w:tcW w:w="4079" w:type="dxa"/>
            <w:tcBorders>
              <w:bottom w:val="single" w:sz="4" w:space="0" w:color="auto"/>
            </w:tcBorders>
            <w:vAlign w:val="center"/>
          </w:tcPr>
          <w:p w14:paraId="38D8AAC6">
            <w:pPr>
              <w:pStyle w:val="style0"/>
              <w:overflowPunct w:val="false"/>
              <w:adjustRightInd w:val="false"/>
              <w:snapToGrid w:val="false"/>
              <w:spacing w:lineRule="exact" w:line="560"/>
              <w:jc w:val="center"/>
              <w:textAlignment w:val="baseline"/>
              <w:rPr>
                <w:rFonts w:ascii="仿宋" w:cs="仿宋" w:eastAsia="仿宋" w:hAnsi="仿宋" w:hint="eastAsia"/>
                <w:sz w:val="28"/>
                <w:szCs w:val="28"/>
              </w:rPr>
            </w:pPr>
            <w:r>
              <w:rPr>
                <w:rFonts w:ascii="仿宋" w:cs="仿宋" w:eastAsia="仿宋" w:hAnsi="仿宋" w:hint="eastAsia"/>
                <w:sz w:val="28"/>
                <w:szCs w:val="28"/>
              </w:rPr>
              <w:t>财经商贸大类</w:t>
            </w:r>
          </w:p>
        </w:tc>
      </w:tr>
      <w:tr w14:paraId="4830686C">
        <w:tblPrEx/>
        <w:trPr>
          <w:trHeight w:val="669" w:hRule="atLeast"/>
          <w:jc w:val="center"/>
        </w:trPr>
        <w:tc>
          <w:tcPr>
            <w:tcW w:w="1883" w:type="dxa"/>
            <w:tcBorders/>
          </w:tcPr>
          <w:p w14:paraId="36DD6388">
            <w:pPr>
              <w:pStyle w:val="style0"/>
              <w:overflowPunct w:val="false"/>
              <w:adjustRightInd w:val="false"/>
              <w:snapToGrid w:val="false"/>
              <w:spacing w:lineRule="exact" w:line="560"/>
              <w:textAlignment w:val="baseline"/>
              <w:rPr>
                <w:rFonts w:ascii="仿宋" w:cs="仿宋" w:eastAsia="仿宋" w:hAnsi="仿宋" w:hint="eastAsia"/>
                <w:sz w:val="28"/>
                <w:szCs w:val="28"/>
              </w:rPr>
            </w:pPr>
            <w:r>
              <w:rPr>
                <w:rFonts w:ascii="仿宋" w:cs="仿宋" w:eastAsia="仿宋" w:hAnsi="仿宋" w:hint="eastAsia"/>
                <w:sz w:val="28"/>
                <w:szCs w:val="28"/>
              </w:rPr>
              <w:t>专业名称：</w:t>
            </w:r>
          </w:p>
        </w:tc>
        <w:tc>
          <w:tcPr>
            <w:tcW w:w="4079" w:type="dxa"/>
            <w:tcBorders>
              <w:top w:val="single" w:sz="4" w:space="0" w:color="auto"/>
              <w:bottom w:val="single" w:sz="4" w:space="0" w:color="auto"/>
            </w:tcBorders>
            <w:vAlign w:val="center"/>
          </w:tcPr>
          <w:p w14:paraId="664034A4">
            <w:pPr>
              <w:pStyle w:val="style0"/>
              <w:overflowPunct w:val="false"/>
              <w:adjustRightInd w:val="false"/>
              <w:snapToGrid w:val="false"/>
              <w:spacing w:lineRule="exact" w:line="560"/>
              <w:jc w:val="center"/>
              <w:textAlignment w:val="baseline"/>
              <w:rPr>
                <w:rFonts w:ascii="仿宋" w:cs="仿宋" w:eastAsia="仿宋" w:hAnsi="仿宋" w:hint="eastAsia"/>
                <w:sz w:val="28"/>
                <w:szCs w:val="28"/>
              </w:rPr>
            </w:pPr>
            <w:r>
              <w:rPr>
                <w:rFonts w:ascii="仿宋" w:cs="仿宋" w:eastAsia="仿宋" w:hAnsi="仿宋" w:hint="eastAsia"/>
                <w:sz w:val="28"/>
                <w:szCs w:val="28"/>
              </w:rPr>
              <w:t>电子商务</w:t>
            </w:r>
          </w:p>
        </w:tc>
      </w:tr>
      <w:tr w14:paraId="126F98F1">
        <w:tblPrEx/>
        <w:trPr>
          <w:trHeight w:val="669" w:hRule="atLeast"/>
          <w:jc w:val="center"/>
        </w:trPr>
        <w:tc>
          <w:tcPr>
            <w:tcW w:w="1883" w:type="dxa"/>
            <w:tcBorders/>
          </w:tcPr>
          <w:p w14:paraId="0422BFD8">
            <w:pPr>
              <w:pStyle w:val="style0"/>
              <w:overflowPunct w:val="false"/>
              <w:adjustRightInd w:val="false"/>
              <w:snapToGrid w:val="false"/>
              <w:spacing w:lineRule="exact" w:line="560"/>
              <w:textAlignment w:val="baseline"/>
              <w:rPr>
                <w:rFonts w:ascii="仿宋" w:cs="仿宋" w:eastAsia="仿宋" w:hAnsi="仿宋" w:hint="eastAsia"/>
                <w:sz w:val="28"/>
                <w:szCs w:val="28"/>
              </w:rPr>
            </w:pPr>
            <w:r>
              <w:rPr>
                <w:rFonts w:ascii="仿宋" w:cs="仿宋" w:eastAsia="仿宋" w:hAnsi="仿宋" w:hint="eastAsia"/>
                <w:sz w:val="28"/>
                <w:szCs w:val="28"/>
              </w:rPr>
              <w:t>专业代码：</w:t>
            </w:r>
          </w:p>
        </w:tc>
        <w:tc>
          <w:tcPr>
            <w:tcW w:w="4079" w:type="dxa"/>
            <w:tcBorders>
              <w:top w:val="single" w:sz="4" w:space="0" w:color="auto"/>
              <w:bottom w:val="single" w:sz="4" w:space="0" w:color="auto"/>
            </w:tcBorders>
            <w:vAlign w:val="center"/>
          </w:tcPr>
          <w:p w14:paraId="44267552">
            <w:pPr>
              <w:pStyle w:val="style0"/>
              <w:overflowPunct w:val="false"/>
              <w:adjustRightInd w:val="false"/>
              <w:snapToGrid w:val="false"/>
              <w:spacing w:lineRule="exact" w:line="560"/>
              <w:jc w:val="center"/>
              <w:textAlignment w:val="baseline"/>
              <w:rPr>
                <w:rFonts w:ascii="仿宋" w:cs="仿宋" w:eastAsia="仿宋" w:hAnsi="仿宋" w:hint="eastAsia"/>
                <w:sz w:val="28"/>
                <w:szCs w:val="28"/>
              </w:rPr>
            </w:pPr>
            <w:r>
              <w:rPr>
                <w:rFonts w:eastAsia="仿宋"/>
                <w:sz w:val="28"/>
                <w:szCs w:val="28"/>
              </w:rPr>
              <w:t>730701</w:t>
            </w:r>
          </w:p>
        </w:tc>
      </w:tr>
      <w:tr w14:paraId="252B5B1D">
        <w:tblPrEx/>
        <w:trPr>
          <w:trHeight w:val="669" w:hRule="atLeast"/>
          <w:jc w:val="center"/>
        </w:trPr>
        <w:tc>
          <w:tcPr>
            <w:tcW w:w="1883" w:type="dxa"/>
            <w:tcBorders/>
          </w:tcPr>
          <w:p w14:paraId="5E4B1A55">
            <w:pPr>
              <w:pStyle w:val="style0"/>
              <w:overflowPunct w:val="false"/>
              <w:adjustRightInd w:val="false"/>
              <w:snapToGrid w:val="false"/>
              <w:spacing w:lineRule="exact" w:line="560"/>
              <w:textAlignment w:val="baseline"/>
              <w:rPr>
                <w:rFonts w:ascii="仿宋" w:cs="仿宋" w:eastAsia="仿宋" w:hAnsi="仿宋" w:hint="eastAsia"/>
                <w:sz w:val="28"/>
                <w:szCs w:val="28"/>
              </w:rPr>
            </w:pPr>
            <w:r>
              <w:rPr>
                <w:rFonts w:ascii="仿宋" w:cs="仿宋" w:eastAsia="仿宋" w:hAnsi="仿宋" w:hint="eastAsia"/>
                <w:sz w:val="28"/>
                <w:szCs w:val="28"/>
              </w:rPr>
              <w:t>适用年级：</w:t>
            </w:r>
          </w:p>
        </w:tc>
        <w:tc>
          <w:tcPr>
            <w:tcW w:w="4079" w:type="dxa"/>
            <w:tcBorders>
              <w:top w:val="single" w:sz="4" w:space="0" w:color="auto"/>
              <w:bottom w:val="single" w:sz="4" w:space="0" w:color="auto"/>
            </w:tcBorders>
          </w:tcPr>
          <w:p w14:paraId="023E2558">
            <w:pPr>
              <w:pStyle w:val="style0"/>
              <w:overflowPunct w:val="false"/>
              <w:adjustRightInd w:val="false"/>
              <w:snapToGrid w:val="false"/>
              <w:spacing w:lineRule="exact" w:line="560"/>
              <w:jc w:val="center"/>
              <w:textAlignment w:val="baseline"/>
              <w:rPr>
                <w:rFonts w:ascii="仿宋" w:cs="仿宋" w:eastAsia="仿宋" w:hAnsi="仿宋" w:hint="eastAsia"/>
                <w:sz w:val="28"/>
                <w:szCs w:val="28"/>
              </w:rPr>
            </w:pPr>
          </w:p>
        </w:tc>
      </w:tr>
    </w:tbl>
    <w:p w14:paraId="0B533F95">
      <w:pPr>
        <w:pStyle w:val="style0"/>
        <w:spacing w:lineRule="auto" w:line="336"/>
        <w:rPr/>
        <w:sectPr>
          <w:headerReference w:type="default" r:id="rId2"/>
          <w:footerReference w:type="default" r:id="rId3"/>
          <w:pgSz w:w="10823" w:h="15080" w:orient="portrait"/>
          <w:pgMar w:top="1440" w:right="1800" w:bottom="1440" w:left="1800" w:header="850" w:footer="992" w:gutter="0"/>
          <w:cols w:space="720"/>
          <w:titlePg/>
          <w:docGrid w:linePitch="1"/>
        </w:sectPr>
      </w:pPr>
    </w:p>
    <w:p w14:paraId="13BAEBA8">
      <w:pPr>
        <w:pStyle w:val="style0"/>
        <w:overflowPunct w:val="false"/>
        <w:adjustRightInd w:val="false"/>
        <w:snapToGrid w:val="false"/>
        <w:spacing w:lineRule="exact" w:line="560"/>
        <w:jc w:val="center"/>
        <w:textAlignment w:val="baseline"/>
        <w:rPr>
          <w:rFonts w:ascii="仿宋" w:cs="仿宋" w:eastAsia="仿宋" w:hAnsi="仿宋" w:hint="eastAsia"/>
          <w:b/>
          <w:bCs/>
          <w:sz w:val="32"/>
          <w:szCs w:val="32"/>
        </w:rPr>
      </w:pPr>
    </w:p>
    <w:p w14:paraId="04EF4C2C">
      <w:pPr>
        <w:pStyle w:val="style0"/>
        <w:overflowPunct w:val="false"/>
        <w:adjustRightInd w:val="false"/>
        <w:snapToGrid w:val="false"/>
        <w:spacing w:lineRule="exact" w:line="560"/>
        <w:jc w:val="center"/>
        <w:textAlignment w:val="baseline"/>
        <w:rPr>
          <w:rFonts w:ascii="仿宋" w:cs="仿宋" w:eastAsia="仿宋" w:hAnsi="仿宋" w:hint="eastAsia"/>
          <w:b/>
          <w:bCs/>
          <w:sz w:val="32"/>
          <w:szCs w:val="32"/>
        </w:rPr>
      </w:pPr>
      <w:r>
        <w:rPr>
          <w:rFonts w:ascii="仿宋" w:cs="仿宋" w:eastAsia="仿宋" w:hAnsi="仿宋" w:hint="eastAsia"/>
          <w:b/>
          <w:bCs/>
          <w:sz w:val="32"/>
          <w:szCs w:val="32"/>
        </w:rPr>
        <w:t>目录</w:t>
      </w:r>
    </w:p>
    <w:p w14:paraId="6B49FA0A">
      <w:pPr>
        <w:pStyle w:val="style0"/>
        <w:overflowPunct w:val="false"/>
        <w:adjustRightInd w:val="false"/>
        <w:snapToGrid w:val="false"/>
        <w:spacing w:lineRule="exact" w:line="560"/>
        <w:jc w:val="center"/>
        <w:textAlignment w:val="baseline"/>
        <w:rPr>
          <w:rFonts w:ascii="仿宋" w:cs="仿宋" w:eastAsia="仿宋" w:hAnsi="仿宋" w:hint="eastAsia"/>
          <w:b/>
          <w:bCs/>
          <w:sz w:val="32"/>
          <w:szCs w:val="32"/>
        </w:rPr>
      </w:pPr>
    </w:p>
    <w:p w14:paraId="100A4B78">
      <w:pPr>
        <w:pStyle w:val="style19"/>
        <w:tabs>
          <w:tab w:val="right" w:leader="dot" w:pos="7223"/>
        </w:tabs>
        <w:spacing w:lineRule="auto" w:line="360"/>
        <w:rPr>
          <w:rFonts w:eastAsia="仿宋"/>
          <w:sz w:val="28"/>
          <w:szCs w:val="28"/>
        </w:rPr>
      </w:pPr>
      <w:r>
        <w:rPr>
          <w:rFonts w:eastAsia="仿宋"/>
          <w:b/>
          <w:bCs/>
          <w:sz w:val="28"/>
          <w:szCs w:val="28"/>
        </w:rPr>
        <w:fldChar w:fldCharType="begin"/>
      </w:r>
      <w:r>
        <w:rPr>
          <w:rFonts w:eastAsia="仿宋"/>
          <w:b/>
          <w:bCs/>
          <w:sz w:val="28"/>
          <w:szCs w:val="28"/>
        </w:rPr>
        <w:instrText xml:space="preserve">TOC \o "1-1" \h \u </w:instrText>
      </w:r>
      <w:r>
        <w:rPr>
          <w:rFonts w:eastAsia="仿宋"/>
          <w:b/>
          <w:bCs/>
          <w:sz w:val="28"/>
          <w:szCs w:val="28"/>
        </w:rPr>
        <w:fldChar w:fldCharType="separate"/>
      </w:r>
      <w:r>
        <w:rPr/>
        <w:fldChar w:fldCharType="begin"/>
      </w:r>
      <w:r>
        <w:instrText xml:space="preserve"> HYPERLINK \l "_Toc26277" </w:instrText>
      </w:r>
      <w:r>
        <w:rPr/>
        <w:fldChar w:fldCharType="separate"/>
      </w:r>
      <w:r>
        <w:rPr>
          <w:rFonts w:eastAsia="仿宋"/>
          <w:snapToGrid w:val="false"/>
          <w:sz w:val="28"/>
          <w:szCs w:val="28"/>
        </w:rPr>
        <w:t>一、专业名称与代码</w:t>
      </w:r>
      <w:r>
        <w:rPr>
          <w:rFonts w:eastAsia="仿宋"/>
          <w:sz w:val="28"/>
          <w:szCs w:val="28"/>
        </w:rPr>
        <w:tab/>
      </w:r>
      <w:r>
        <w:rPr>
          <w:rFonts w:eastAsia="仿宋"/>
          <w:sz w:val="28"/>
          <w:szCs w:val="28"/>
        </w:rPr>
        <w:fldChar w:fldCharType="begin"/>
      </w:r>
      <w:r>
        <w:rPr>
          <w:rFonts w:eastAsia="仿宋"/>
          <w:sz w:val="28"/>
          <w:szCs w:val="28"/>
        </w:rPr>
        <w:instrText xml:space="preserve"> PAGEREF _Toc26277 \h </w:instrText>
      </w:r>
      <w:r>
        <w:rPr>
          <w:rFonts w:eastAsia="仿宋"/>
          <w:sz w:val="28"/>
          <w:szCs w:val="28"/>
        </w:rPr>
        <w:fldChar w:fldCharType="separate"/>
      </w:r>
      <w:r>
        <w:rPr>
          <w:rFonts w:eastAsia="仿宋"/>
          <w:sz w:val="28"/>
          <w:szCs w:val="28"/>
        </w:rPr>
        <w:t>1</w:t>
      </w:r>
      <w:r>
        <w:rPr>
          <w:rFonts w:eastAsia="仿宋"/>
          <w:sz w:val="28"/>
          <w:szCs w:val="28"/>
        </w:rPr>
        <w:fldChar w:fldCharType="end"/>
      </w:r>
      <w:r>
        <w:rPr/>
        <w:fldChar w:fldCharType="end"/>
      </w:r>
    </w:p>
    <w:p w14:paraId="75FDFB8E">
      <w:pPr>
        <w:pStyle w:val="style19"/>
        <w:tabs>
          <w:tab w:val="right" w:leader="dot" w:pos="7223"/>
        </w:tabs>
        <w:spacing w:lineRule="auto" w:line="360"/>
        <w:rPr>
          <w:rFonts w:eastAsia="仿宋"/>
          <w:sz w:val="28"/>
          <w:szCs w:val="28"/>
        </w:rPr>
      </w:pPr>
      <w:r>
        <w:rPr/>
        <w:fldChar w:fldCharType="begin"/>
      </w:r>
      <w:r>
        <w:instrText xml:space="preserve"> HYPERLINK \l "_Toc6377" </w:instrText>
      </w:r>
      <w:r>
        <w:rPr/>
        <w:fldChar w:fldCharType="separate"/>
      </w:r>
      <w:r>
        <w:rPr>
          <w:rFonts w:eastAsia="仿宋"/>
          <w:snapToGrid w:val="false"/>
          <w:sz w:val="28"/>
          <w:szCs w:val="28"/>
        </w:rPr>
        <w:t>二、入学要求</w:t>
      </w:r>
      <w:r>
        <w:rPr>
          <w:rFonts w:eastAsia="仿宋"/>
          <w:sz w:val="28"/>
          <w:szCs w:val="28"/>
        </w:rPr>
        <w:tab/>
      </w:r>
      <w:r>
        <w:rPr>
          <w:rFonts w:eastAsia="仿宋"/>
          <w:sz w:val="28"/>
          <w:szCs w:val="28"/>
        </w:rPr>
        <w:fldChar w:fldCharType="begin"/>
      </w:r>
      <w:r>
        <w:rPr>
          <w:rFonts w:eastAsia="仿宋"/>
          <w:sz w:val="28"/>
          <w:szCs w:val="28"/>
        </w:rPr>
        <w:instrText xml:space="preserve"> PAGEREF _Toc6377 \h </w:instrText>
      </w:r>
      <w:r>
        <w:rPr>
          <w:rFonts w:eastAsia="仿宋"/>
          <w:sz w:val="28"/>
          <w:szCs w:val="28"/>
        </w:rPr>
        <w:fldChar w:fldCharType="separate"/>
      </w:r>
      <w:r>
        <w:rPr>
          <w:rFonts w:eastAsia="仿宋"/>
          <w:sz w:val="28"/>
          <w:szCs w:val="28"/>
        </w:rPr>
        <w:t>1</w:t>
      </w:r>
      <w:r>
        <w:rPr>
          <w:rFonts w:eastAsia="仿宋"/>
          <w:sz w:val="28"/>
          <w:szCs w:val="28"/>
        </w:rPr>
        <w:fldChar w:fldCharType="end"/>
      </w:r>
      <w:r>
        <w:rPr/>
        <w:fldChar w:fldCharType="end"/>
      </w:r>
    </w:p>
    <w:p w14:paraId="2BA862EF">
      <w:pPr>
        <w:pStyle w:val="style19"/>
        <w:tabs>
          <w:tab w:val="right" w:leader="dot" w:pos="7223"/>
        </w:tabs>
        <w:spacing w:lineRule="auto" w:line="360"/>
        <w:rPr>
          <w:rFonts w:eastAsia="仿宋"/>
          <w:sz w:val="28"/>
          <w:szCs w:val="28"/>
        </w:rPr>
      </w:pPr>
      <w:r>
        <w:rPr/>
        <w:fldChar w:fldCharType="begin"/>
      </w:r>
      <w:r>
        <w:instrText xml:space="preserve"> HYPERLINK \l "_Toc16455" </w:instrText>
      </w:r>
      <w:r>
        <w:rPr/>
        <w:fldChar w:fldCharType="separate"/>
      </w:r>
      <w:r>
        <w:rPr>
          <w:rFonts w:eastAsia="仿宋"/>
          <w:snapToGrid w:val="false"/>
          <w:sz w:val="28"/>
          <w:szCs w:val="28"/>
        </w:rPr>
        <w:t>三、修业年限</w:t>
      </w:r>
      <w:r>
        <w:rPr>
          <w:rFonts w:eastAsia="仿宋"/>
          <w:sz w:val="28"/>
          <w:szCs w:val="28"/>
        </w:rPr>
        <w:tab/>
      </w:r>
      <w:r>
        <w:rPr>
          <w:rFonts w:eastAsia="仿宋"/>
          <w:sz w:val="28"/>
          <w:szCs w:val="28"/>
        </w:rPr>
        <w:fldChar w:fldCharType="begin"/>
      </w:r>
      <w:r>
        <w:rPr>
          <w:rFonts w:eastAsia="仿宋"/>
          <w:sz w:val="28"/>
          <w:szCs w:val="28"/>
        </w:rPr>
        <w:instrText xml:space="preserve"> PAGEREF _Toc16455 \h </w:instrText>
      </w:r>
      <w:r>
        <w:rPr>
          <w:rFonts w:eastAsia="仿宋"/>
          <w:sz w:val="28"/>
          <w:szCs w:val="28"/>
        </w:rPr>
        <w:fldChar w:fldCharType="separate"/>
      </w:r>
      <w:r>
        <w:rPr>
          <w:rFonts w:eastAsia="仿宋"/>
          <w:sz w:val="28"/>
          <w:szCs w:val="28"/>
        </w:rPr>
        <w:t>1</w:t>
      </w:r>
      <w:r>
        <w:rPr>
          <w:rFonts w:eastAsia="仿宋"/>
          <w:sz w:val="28"/>
          <w:szCs w:val="28"/>
        </w:rPr>
        <w:fldChar w:fldCharType="end"/>
      </w:r>
      <w:r>
        <w:rPr/>
        <w:fldChar w:fldCharType="end"/>
      </w:r>
    </w:p>
    <w:p w14:paraId="75E83779">
      <w:pPr>
        <w:pStyle w:val="style19"/>
        <w:tabs>
          <w:tab w:val="right" w:leader="dot" w:pos="7223"/>
        </w:tabs>
        <w:spacing w:lineRule="auto" w:line="360"/>
        <w:rPr>
          <w:rFonts w:eastAsia="仿宋"/>
          <w:sz w:val="28"/>
          <w:szCs w:val="28"/>
        </w:rPr>
      </w:pPr>
      <w:r>
        <w:rPr/>
        <w:fldChar w:fldCharType="begin"/>
      </w:r>
      <w:r>
        <w:instrText xml:space="preserve"> HYPERLINK \l "_Toc12254" </w:instrText>
      </w:r>
      <w:r>
        <w:rPr/>
        <w:fldChar w:fldCharType="separate"/>
      </w:r>
      <w:r>
        <w:rPr>
          <w:rFonts w:eastAsia="仿宋"/>
          <w:snapToGrid w:val="false"/>
          <w:sz w:val="28"/>
          <w:szCs w:val="28"/>
        </w:rPr>
        <w:t>四、职业面向</w:t>
      </w:r>
      <w:r>
        <w:rPr>
          <w:rFonts w:eastAsia="仿宋"/>
          <w:sz w:val="28"/>
          <w:szCs w:val="28"/>
        </w:rPr>
        <w:tab/>
      </w:r>
      <w:r>
        <w:rPr>
          <w:rFonts w:eastAsia="仿宋"/>
          <w:sz w:val="28"/>
          <w:szCs w:val="28"/>
        </w:rPr>
        <w:fldChar w:fldCharType="begin"/>
      </w:r>
      <w:r>
        <w:rPr>
          <w:rFonts w:eastAsia="仿宋"/>
          <w:sz w:val="28"/>
          <w:szCs w:val="28"/>
        </w:rPr>
        <w:instrText xml:space="preserve"> PAGEREF _Toc12254 \h </w:instrText>
      </w:r>
      <w:r>
        <w:rPr>
          <w:rFonts w:eastAsia="仿宋"/>
          <w:sz w:val="28"/>
          <w:szCs w:val="28"/>
        </w:rPr>
        <w:fldChar w:fldCharType="separate"/>
      </w:r>
      <w:r>
        <w:rPr>
          <w:rFonts w:eastAsia="仿宋"/>
          <w:sz w:val="28"/>
          <w:szCs w:val="28"/>
        </w:rPr>
        <w:t>1</w:t>
      </w:r>
      <w:r>
        <w:rPr>
          <w:rFonts w:eastAsia="仿宋"/>
          <w:sz w:val="28"/>
          <w:szCs w:val="28"/>
        </w:rPr>
        <w:fldChar w:fldCharType="end"/>
      </w:r>
      <w:r>
        <w:rPr/>
        <w:fldChar w:fldCharType="end"/>
      </w:r>
    </w:p>
    <w:p w14:paraId="68A51630">
      <w:pPr>
        <w:pStyle w:val="style19"/>
        <w:tabs>
          <w:tab w:val="right" w:leader="dot" w:pos="7223"/>
        </w:tabs>
        <w:spacing w:lineRule="auto" w:line="360"/>
        <w:rPr>
          <w:rFonts w:eastAsia="仿宋"/>
          <w:sz w:val="28"/>
          <w:szCs w:val="28"/>
        </w:rPr>
      </w:pPr>
      <w:r>
        <w:rPr/>
        <w:fldChar w:fldCharType="begin"/>
      </w:r>
      <w:r>
        <w:instrText xml:space="preserve"> HYPERLINK \l "_Toc3958" </w:instrText>
      </w:r>
      <w:r>
        <w:rPr/>
        <w:fldChar w:fldCharType="separate"/>
      </w:r>
      <w:r>
        <w:rPr>
          <w:rFonts w:eastAsia="仿宋"/>
          <w:snapToGrid w:val="false"/>
          <w:sz w:val="28"/>
          <w:szCs w:val="28"/>
        </w:rPr>
        <w:t>五、培养目标与培养规格</w:t>
      </w:r>
      <w:r>
        <w:rPr>
          <w:rFonts w:eastAsia="仿宋"/>
          <w:sz w:val="28"/>
          <w:szCs w:val="28"/>
        </w:rPr>
        <w:tab/>
      </w:r>
      <w:r>
        <w:rPr>
          <w:rFonts w:eastAsia="仿宋"/>
          <w:sz w:val="28"/>
          <w:szCs w:val="28"/>
        </w:rPr>
        <w:fldChar w:fldCharType="begin"/>
      </w:r>
      <w:r>
        <w:rPr>
          <w:rFonts w:eastAsia="仿宋"/>
          <w:sz w:val="28"/>
          <w:szCs w:val="28"/>
        </w:rPr>
        <w:instrText xml:space="preserve"> PAGEREF _Toc3958 \h </w:instrText>
      </w:r>
      <w:r>
        <w:rPr>
          <w:rFonts w:eastAsia="仿宋"/>
          <w:sz w:val="28"/>
          <w:szCs w:val="28"/>
        </w:rPr>
        <w:fldChar w:fldCharType="separate"/>
      </w:r>
      <w:r>
        <w:rPr>
          <w:rFonts w:eastAsia="仿宋"/>
          <w:sz w:val="28"/>
          <w:szCs w:val="28"/>
        </w:rPr>
        <w:t>1</w:t>
      </w:r>
      <w:r>
        <w:rPr>
          <w:rFonts w:eastAsia="仿宋"/>
          <w:sz w:val="28"/>
          <w:szCs w:val="28"/>
        </w:rPr>
        <w:fldChar w:fldCharType="end"/>
      </w:r>
      <w:r>
        <w:rPr/>
        <w:fldChar w:fldCharType="end"/>
      </w:r>
    </w:p>
    <w:p w14:paraId="20512BBF">
      <w:pPr>
        <w:pStyle w:val="style19"/>
        <w:tabs>
          <w:tab w:val="right" w:leader="dot" w:pos="7223"/>
        </w:tabs>
        <w:spacing w:lineRule="auto" w:line="360"/>
        <w:rPr>
          <w:rFonts w:eastAsia="仿宋"/>
          <w:sz w:val="28"/>
          <w:szCs w:val="28"/>
        </w:rPr>
      </w:pPr>
      <w:r>
        <w:rPr/>
        <w:fldChar w:fldCharType="begin"/>
      </w:r>
      <w:r>
        <w:instrText xml:space="preserve"> HYPERLINK \l "_Toc1863" </w:instrText>
      </w:r>
      <w:r>
        <w:rPr/>
        <w:fldChar w:fldCharType="separate"/>
      </w:r>
      <w:r>
        <w:rPr>
          <w:rFonts w:eastAsia="仿宋"/>
          <w:snapToGrid w:val="false"/>
          <w:sz w:val="28"/>
          <w:szCs w:val="28"/>
        </w:rPr>
        <w:t>六、课程设置与教学要求</w:t>
      </w:r>
      <w:r>
        <w:rPr>
          <w:rFonts w:eastAsia="仿宋"/>
          <w:sz w:val="28"/>
          <w:szCs w:val="28"/>
        </w:rPr>
        <w:tab/>
      </w:r>
      <w:r>
        <w:rPr>
          <w:rFonts w:eastAsia="仿宋"/>
          <w:sz w:val="28"/>
          <w:szCs w:val="28"/>
        </w:rPr>
        <w:fldChar w:fldCharType="begin"/>
      </w:r>
      <w:r>
        <w:rPr>
          <w:rFonts w:eastAsia="仿宋"/>
          <w:sz w:val="28"/>
          <w:szCs w:val="28"/>
        </w:rPr>
        <w:instrText xml:space="preserve"> PAGEREF _Toc1863 \h </w:instrText>
      </w:r>
      <w:r>
        <w:rPr>
          <w:rFonts w:eastAsia="仿宋"/>
          <w:sz w:val="28"/>
          <w:szCs w:val="28"/>
        </w:rPr>
        <w:fldChar w:fldCharType="separate"/>
      </w:r>
      <w:r>
        <w:rPr>
          <w:rFonts w:eastAsia="仿宋"/>
          <w:sz w:val="28"/>
          <w:szCs w:val="28"/>
        </w:rPr>
        <w:t>5</w:t>
      </w:r>
      <w:r>
        <w:rPr>
          <w:rFonts w:eastAsia="仿宋"/>
          <w:sz w:val="28"/>
          <w:szCs w:val="28"/>
        </w:rPr>
        <w:fldChar w:fldCharType="end"/>
      </w:r>
      <w:r>
        <w:rPr/>
        <w:fldChar w:fldCharType="end"/>
      </w:r>
    </w:p>
    <w:p w14:paraId="6507FEF9">
      <w:pPr>
        <w:pStyle w:val="style19"/>
        <w:tabs>
          <w:tab w:val="right" w:leader="dot" w:pos="7223"/>
        </w:tabs>
        <w:spacing w:lineRule="auto" w:line="360"/>
        <w:rPr>
          <w:rFonts w:eastAsia="仿宋"/>
          <w:sz w:val="28"/>
          <w:szCs w:val="28"/>
        </w:rPr>
      </w:pPr>
      <w:r>
        <w:rPr/>
        <w:fldChar w:fldCharType="begin"/>
      </w:r>
      <w:r>
        <w:instrText xml:space="preserve"> HYPERLINK \l "_Toc14071" </w:instrText>
      </w:r>
      <w:r>
        <w:rPr/>
        <w:fldChar w:fldCharType="separate"/>
      </w:r>
      <w:r>
        <w:rPr>
          <w:rFonts w:eastAsia="仿宋"/>
          <w:snapToGrid w:val="false"/>
          <w:sz w:val="28"/>
          <w:szCs w:val="28"/>
        </w:rPr>
        <w:t>七、教学时间安排及教学进程安排</w:t>
      </w:r>
      <w:r>
        <w:rPr>
          <w:rFonts w:eastAsia="仿宋"/>
          <w:sz w:val="28"/>
          <w:szCs w:val="28"/>
        </w:rPr>
        <w:tab/>
      </w:r>
      <w:r>
        <w:rPr>
          <w:rFonts w:eastAsia="仿宋"/>
          <w:sz w:val="28"/>
          <w:szCs w:val="28"/>
        </w:rPr>
        <w:fldChar w:fldCharType="begin"/>
      </w:r>
      <w:r>
        <w:rPr>
          <w:rFonts w:eastAsia="仿宋"/>
          <w:sz w:val="28"/>
          <w:szCs w:val="28"/>
        </w:rPr>
        <w:instrText xml:space="preserve"> PAGEREF _Toc14071 \h </w:instrText>
      </w:r>
      <w:r>
        <w:rPr>
          <w:rFonts w:eastAsia="仿宋"/>
          <w:sz w:val="28"/>
          <w:szCs w:val="28"/>
        </w:rPr>
        <w:fldChar w:fldCharType="separate"/>
      </w:r>
      <w:r>
        <w:rPr>
          <w:rFonts w:eastAsia="仿宋"/>
          <w:sz w:val="28"/>
          <w:szCs w:val="28"/>
        </w:rPr>
        <w:t>18</w:t>
      </w:r>
      <w:r>
        <w:rPr>
          <w:rFonts w:eastAsia="仿宋"/>
          <w:sz w:val="28"/>
          <w:szCs w:val="28"/>
        </w:rPr>
        <w:fldChar w:fldCharType="end"/>
      </w:r>
      <w:r>
        <w:rPr/>
        <w:fldChar w:fldCharType="end"/>
      </w:r>
    </w:p>
    <w:p w14:paraId="7ECD8652">
      <w:pPr>
        <w:pStyle w:val="style19"/>
        <w:tabs>
          <w:tab w:val="right" w:leader="dot" w:pos="7223"/>
        </w:tabs>
        <w:spacing w:lineRule="auto" w:line="360"/>
        <w:rPr>
          <w:rFonts w:eastAsia="仿宋"/>
          <w:sz w:val="28"/>
          <w:szCs w:val="28"/>
        </w:rPr>
      </w:pPr>
      <w:r>
        <w:rPr/>
        <w:fldChar w:fldCharType="begin"/>
      </w:r>
      <w:r>
        <w:instrText xml:space="preserve"> HYPERLINK \l "_Toc4527" </w:instrText>
      </w:r>
      <w:r>
        <w:rPr/>
        <w:fldChar w:fldCharType="separate"/>
      </w:r>
      <w:r>
        <w:rPr>
          <w:rFonts w:eastAsia="仿宋"/>
          <w:snapToGrid w:val="false"/>
          <w:sz w:val="28"/>
          <w:szCs w:val="28"/>
        </w:rPr>
        <w:t>八、实施保障</w:t>
      </w:r>
      <w:r>
        <w:rPr>
          <w:rFonts w:eastAsia="仿宋"/>
          <w:sz w:val="28"/>
          <w:szCs w:val="28"/>
        </w:rPr>
        <w:tab/>
      </w:r>
      <w:r>
        <w:rPr>
          <w:rFonts w:eastAsia="仿宋"/>
          <w:sz w:val="28"/>
          <w:szCs w:val="28"/>
        </w:rPr>
        <w:fldChar w:fldCharType="begin"/>
      </w:r>
      <w:r>
        <w:rPr>
          <w:rFonts w:eastAsia="仿宋"/>
          <w:sz w:val="28"/>
          <w:szCs w:val="28"/>
        </w:rPr>
        <w:instrText xml:space="preserve"> PAGEREF _Toc4527 \h </w:instrText>
      </w:r>
      <w:r>
        <w:rPr>
          <w:rFonts w:eastAsia="仿宋"/>
          <w:sz w:val="28"/>
          <w:szCs w:val="28"/>
        </w:rPr>
        <w:fldChar w:fldCharType="separate"/>
      </w:r>
      <w:r>
        <w:rPr>
          <w:rFonts w:eastAsia="仿宋"/>
          <w:sz w:val="28"/>
          <w:szCs w:val="28"/>
        </w:rPr>
        <w:t>21</w:t>
      </w:r>
      <w:r>
        <w:rPr>
          <w:rFonts w:eastAsia="仿宋"/>
          <w:sz w:val="28"/>
          <w:szCs w:val="28"/>
        </w:rPr>
        <w:fldChar w:fldCharType="end"/>
      </w:r>
      <w:r>
        <w:rPr/>
        <w:fldChar w:fldCharType="end"/>
      </w:r>
    </w:p>
    <w:p w14:paraId="2DA6FF43">
      <w:pPr>
        <w:pStyle w:val="style19"/>
        <w:tabs>
          <w:tab w:val="right" w:leader="dot" w:pos="7223"/>
        </w:tabs>
        <w:spacing w:lineRule="auto" w:line="360"/>
        <w:rPr>
          <w:rFonts w:eastAsia="仿宋"/>
          <w:sz w:val="28"/>
          <w:szCs w:val="28"/>
        </w:rPr>
      </w:pPr>
      <w:r>
        <w:rPr/>
        <w:fldChar w:fldCharType="begin"/>
      </w:r>
      <w:r>
        <w:instrText xml:space="preserve"> HYPERLINK \l "_Toc30363" </w:instrText>
      </w:r>
      <w:r>
        <w:rPr/>
        <w:fldChar w:fldCharType="separate"/>
      </w:r>
      <w:r>
        <w:rPr>
          <w:rFonts w:eastAsia="仿宋"/>
          <w:snapToGrid w:val="false"/>
          <w:sz w:val="28"/>
          <w:szCs w:val="28"/>
        </w:rPr>
        <w:t>九、毕业要求</w:t>
      </w:r>
      <w:r>
        <w:rPr>
          <w:rFonts w:eastAsia="仿宋"/>
          <w:sz w:val="28"/>
          <w:szCs w:val="28"/>
        </w:rPr>
        <w:tab/>
      </w:r>
      <w:r>
        <w:rPr>
          <w:rFonts w:eastAsia="仿宋"/>
          <w:sz w:val="28"/>
          <w:szCs w:val="28"/>
        </w:rPr>
        <w:fldChar w:fldCharType="begin"/>
      </w:r>
      <w:r>
        <w:rPr>
          <w:rFonts w:eastAsia="仿宋"/>
          <w:sz w:val="28"/>
          <w:szCs w:val="28"/>
        </w:rPr>
        <w:instrText xml:space="preserve"> PAGEREF _Toc30363 \h </w:instrText>
      </w:r>
      <w:r>
        <w:rPr>
          <w:rFonts w:eastAsia="仿宋"/>
          <w:sz w:val="28"/>
          <w:szCs w:val="28"/>
        </w:rPr>
        <w:fldChar w:fldCharType="separate"/>
      </w:r>
      <w:r>
        <w:rPr>
          <w:rFonts w:eastAsia="仿宋"/>
          <w:sz w:val="28"/>
          <w:szCs w:val="28"/>
        </w:rPr>
        <w:t>30</w:t>
      </w:r>
      <w:r>
        <w:rPr>
          <w:rFonts w:eastAsia="仿宋"/>
          <w:sz w:val="28"/>
          <w:szCs w:val="28"/>
        </w:rPr>
        <w:fldChar w:fldCharType="end"/>
      </w:r>
      <w:r>
        <w:rPr/>
        <w:fldChar w:fldCharType="end"/>
      </w:r>
    </w:p>
    <w:p w14:paraId="7A9B7066">
      <w:pPr>
        <w:pStyle w:val="style0"/>
        <w:spacing w:before="300" w:after="300" w:lineRule="auto" w:line="360"/>
        <w:rPr>
          <w:rFonts w:ascii="宋体" w:hAnsi="宋体" w:hint="eastAsia"/>
          <w:b/>
          <w:bCs/>
          <w:sz w:val="32"/>
          <w:szCs w:val="32"/>
        </w:rPr>
        <w:sectPr>
          <w:footerReference w:type="default" r:id="rId4"/>
          <w:pgSz w:w="10823" w:h="15080" w:orient="portrait"/>
          <w:pgMar w:top="1440" w:right="1800" w:bottom="1440" w:left="1800" w:header="850" w:footer="992" w:gutter="0"/>
          <w:pgNumType w:start="1"/>
          <w:cols w:space="720"/>
          <w:docGrid w:linePitch="312"/>
        </w:sectPr>
      </w:pPr>
      <w:r>
        <w:rPr>
          <w:rFonts w:eastAsia="仿宋"/>
          <w:bCs/>
          <w:sz w:val="28"/>
          <w:szCs w:val="28"/>
        </w:rPr>
        <w:fldChar w:fldCharType="end"/>
      </w:r>
    </w:p>
    <w:bookmarkStart w:id="1" w:name="_Toc19516"/>
    <w:bookmarkStart w:id="2" w:name="_Toc26277"/>
    <w:p w14:paraId="3833E8B3">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一、专业名称与代码</w:t>
      </w:r>
      <w:bookmarkEnd w:id="1"/>
      <w:bookmarkEnd w:id="2"/>
    </w:p>
    <w:p w14:paraId="3A72E761">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1</w:t>
      </w:r>
      <w:r>
        <w:rPr>
          <w:rFonts w:ascii="仿宋" w:cs="仿宋" w:eastAsia="仿宋" w:hAnsi="仿宋" w:hint="eastAsia"/>
          <w:color w:val="auto"/>
          <w:sz w:val="28"/>
          <w:szCs w:val="28"/>
        </w:rPr>
        <w:t>）专业名称：电子商务</w:t>
      </w:r>
    </w:p>
    <w:p w14:paraId="65235199">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2</w:t>
      </w:r>
      <w:r>
        <w:rPr>
          <w:rFonts w:ascii="仿宋" w:cs="仿宋" w:eastAsia="仿宋" w:hAnsi="仿宋" w:hint="eastAsia"/>
          <w:color w:val="auto"/>
          <w:sz w:val="28"/>
          <w:szCs w:val="28"/>
        </w:rPr>
        <w:t>）专业代码：</w:t>
      </w:r>
      <w:r>
        <w:rPr>
          <w:rFonts w:ascii="Times New Roman" w:eastAsia="仿宋" w:hAnsi="Times New Roman"/>
          <w:color w:val="auto"/>
          <w:sz w:val="28"/>
          <w:szCs w:val="28"/>
        </w:rPr>
        <w:t>730701</w:t>
      </w:r>
    </w:p>
    <w:bookmarkStart w:id="3" w:name="_Toc2967"/>
    <w:bookmarkStart w:id="4" w:name="_Toc6377"/>
    <w:p w14:paraId="16FE40DD">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二、入学要求</w:t>
      </w:r>
      <w:bookmarkEnd w:id="3"/>
      <w:bookmarkEnd w:id="4"/>
    </w:p>
    <w:p w14:paraId="330B0F70">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初级中等学校毕业或具备同等学力者</w:t>
      </w:r>
    </w:p>
    <w:bookmarkStart w:id="5" w:name="_Toc4561"/>
    <w:bookmarkStart w:id="6" w:name="_Toc16455"/>
    <w:p w14:paraId="4A5C1B85">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三、修业年限</w:t>
      </w:r>
      <w:bookmarkEnd w:id="5"/>
      <w:bookmarkEnd w:id="6"/>
    </w:p>
    <w:p w14:paraId="4A98A35E">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三年</w:t>
      </w:r>
    </w:p>
    <w:bookmarkStart w:id="7" w:name="_Toc17078"/>
    <w:bookmarkStart w:id="8" w:name="_Toc12254"/>
    <w:p w14:paraId="5CC0361F">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四、职业面向</w:t>
      </w:r>
      <w:bookmarkEnd w:id="7"/>
      <w:bookmarkEnd w:id="8"/>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860"/>
      </w:tblGrid>
      <w:tr w14:paraId="5D21EF80">
        <w:trPr/>
        <w:tc>
          <w:tcPr>
            <w:tcW w:w="1579" w:type="dxa"/>
            <w:tcBorders>
              <w:top w:val="single" w:sz="6" w:space="0" w:color="4bacc6"/>
              <w:left w:val="single" w:sz="6" w:space="0" w:color="4bacc6"/>
              <w:bottom w:val="single" w:sz="6" w:space="0" w:color="4bacc6"/>
              <w:right w:val="single" w:sz="6" w:space="0" w:color="b6dde8"/>
            </w:tcBorders>
            <w:shd w:val="clear" w:color="auto" w:fill="4bacc6"/>
            <w:vAlign w:val="center"/>
          </w:tcPr>
          <w:p w14:paraId="54E92F75">
            <w:pPr>
              <w:pStyle w:val="style4102"/>
              <w:adjustRightInd w:val="false"/>
              <w:snapToGrid w:val="false"/>
              <w:spacing w:lineRule="auto" w:line="240"/>
              <w:ind w:firstLine="0" w:firstLineChars="0"/>
              <w:jc w:val="center"/>
              <w:rPr>
                <w:rFonts w:ascii="仿宋" w:cs="仿宋" w:eastAsia="仿宋" w:hAnsi="仿宋" w:hint="eastAsia"/>
                <w:b/>
                <w:color w:val="ffffff"/>
              </w:rPr>
            </w:pPr>
            <w:r>
              <w:rPr>
                <w:rFonts w:ascii="仿宋" w:cs="仿宋" w:eastAsia="仿宋" w:hAnsi="仿宋" w:hint="eastAsia"/>
                <w:b/>
                <w:color w:val="ffffff"/>
                <w:spacing w:val="3"/>
              </w:rPr>
              <w:t>所属专业大类（代码）</w:t>
            </w:r>
          </w:p>
        </w:tc>
        <w:tc>
          <w:tcPr>
            <w:tcW w:w="5860" w:type="dxa"/>
            <w:tcBorders>
              <w:top w:val="single" w:sz="6" w:space="0" w:color="4bacc6"/>
              <w:left w:val="single" w:sz="6" w:space="0" w:color="b6dde8"/>
              <w:bottom w:val="single" w:sz="6" w:space="0" w:color="4bacc6"/>
              <w:right w:val="single" w:sz="6" w:space="0" w:color="4bacc6"/>
            </w:tcBorders>
            <w:shd w:val="clear" w:color="auto" w:fill="4bacc6"/>
            <w:vAlign w:val="center"/>
          </w:tcPr>
          <w:p w14:paraId="10CE806F">
            <w:pPr>
              <w:pStyle w:val="style4102"/>
              <w:adjustRightInd w:val="false"/>
              <w:snapToGrid w:val="false"/>
              <w:spacing w:lineRule="auto" w:line="240"/>
              <w:ind w:firstLine="0" w:firstLineChars="0"/>
              <w:jc w:val="center"/>
              <w:rPr>
                <w:rFonts w:ascii="仿宋" w:cs="仿宋" w:eastAsia="仿宋" w:hAnsi="仿宋" w:hint="eastAsia"/>
                <w:b/>
                <w:color w:val="ffffff"/>
              </w:rPr>
            </w:pPr>
            <w:r>
              <w:rPr>
                <w:rFonts w:ascii="仿宋" w:cs="仿宋" w:eastAsia="仿宋" w:hAnsi="仿宋" w:hint="eastAsia"/>
                <w:b/>
                <w:color w:val="ffffff"/>
                <w:spacing w:val="3"/>
              </w:rPr>
              <w:t>财经商贸大类（</w:t>
            </w:r>
            <w:r>
              <w:rPr>
                <w:rFonts w:ascii="Times New Roman" w:eastAsia="仿宋" w:hAnsi="Times New Roman"/>
                <w:b/>
                <w:color w:val="ffffff"/>
                <w:spacing w:val="3"/>
              </w:rPr>
              <w:t>73</w:t>
            </w:r>
            <w:r>
              <w:rPr>
                <w:rFonts w:ascii="仿宋" w:cs="仿宋" w:eastAsia="仿宋" w:hAnsi="仿宋" w:hint="eastAsia"/>
                <w:b/>
                <w:color w:val="ffffff"/>
                <w:spacing w:val="3"/>
              </w:rPr>
              <w:t>）</w:t>
            </w:r>
          </w:p>
        </w:tc>
      </w:tr>
      <w:tr w14:paraId="56150627">
        <w:tblPrEx/>
        <w:trPr/>
        <w:tc>
          <w:tcPr>
            <w:tcW w:w="1579" w:type="dxa"/>
            <w:tcBorders>
              <w:top w:val="single" w:sz="6" w:space="0" w:color="4bacc6"/>
              <w:left w:val="single" w:sz="6" w:space="0" w:color="4bacc6"/>
              <w:bottom w:val="single" w:sz="6" w:space="0" w:color="b6dde8"/>
              <w:right w:val="single" w:sz="6" w:space="0" w:color="b6dde8"/>
            </w:tcBorders>
            <w:shd w:val="clear" w:color="auto" w:fill="ffffff"/>
            <w:vAlign w:val="center"/>
          </w:tcPr>
          <w:p w14:paraId="79EDDEC8">
            <w:pPr>
              <w:pStyle w:val="style4102"/>
              <w:adjustRightInd w:val="false"/>
              <w:snapToGrid w:val="false"/>
              <w:spacing w:lineRule="auto" w:line="240"/>
              <w:ind w:firstLine="0" w:firstLineChars="0"/>
              <w:jc w:val="center"/>
              <w:rPr>
                <w:rFonts w:ascii="仿宋" w:cs="仿宋" w:eastAsia="仿宋" w:hAnsi="仿宋" w:hint="eastAsia"/>
              </w:rPr>
            </w:pPr>
            <w:r>
              <w:rPr>
                <w:rFonts w:ascii="仿宋" w:cs="仿宋" w:eastAsia="仿宋" w:hAnsi="仿宋" w:hint="eastAsia"/>
                <w:spacing w:val="3"/>
              </w:rPr>
              <w:t>所属专业类（代码）</w:t>
            </w:r>
          </w:p>
        </w:tc>
        <w:tc>
          <w:tcPr>
            <w:tcW w:w="5860" w:type="dxa"/>
            <w:tcBorders>
              <w:top w:val="single" w:sz="6" w:space="0" w:color="4bacc6"/>
              <w:left w:val="single" w:sz="6" w:space="0" w:color="b6dde8"/>
              <w:bottom w:val="single" w:sz="6" w:space="0" w:color="b6dde8"/>
              <w:right w:val="single" w:sz="6" w:space="0" w:color="4bacc6"/>
            </w:tcBorders>
            <w:shd w:val="clear" w:color="auto" w:fill="ffffff"/>
            <w:vAlign w:val="center"/>
          </w:tcPr>
          <w:p w14:paraId="3588A454">
            <w:pPr>
              <w:pStyle w:val="style4102"/>
              <w:overflowPunct w:val="false"/>
              <w:adjustRightInd w:val="false"/>
              <w:snapToGrid w:val="false"/>
              <w:spacing w:lineRule="auto" w:line="240"/>
              <w:ind w:firstLine="0" w:firstLineChars="0"/>
              <w:jc w:val="center"/>
              <w:rPr>
                <w:rFonts w:ascii="仿宋" w:cs="仿宋" w:eastAsia="仿宋" w:hAnsi="仿宋" w:hint="eastAsia"/>
              </w:rPr>
            </w:pPr>
            <w:r>
              <w:rPr>
                <w:rFonts w:ascii="仿宋" w:cs="仿宋" w:eastAsia="仿宋" w:hAnsi="仿宋" w:hint="eastAsia"/>
                <w:spacing w:val="1"/>
              </w:rPr>
              <w:t>电子商务类（</w:t>
            </w:r>
            <w:r>
              <w:rPr>
                <w:rFonts w:ascii="Times New Roman" w:eastAsia="仿宋" w:hAnsi="Times New Roman"/>
                <w:spacing w:val="1"/>
              </w:rPr>
              <w:t>7307</w:t>
            </w:r>
            <w:r>
              <w:rPr>
                <w:rFonts w:ascii="仿宋" w:cs="仿宋" w:eastAsia="仿宋" w:hAnsi="仿宋" w:hint="eastAsia"/>
                <w:spacing w:val="1"/>
              </w:rPr>
              <w:t>）</w:t>
            </w:r>
          </w:p>
        </w:tc>
      </w:tr>
      <w:tr w14:paraId="3C348AB8">
        <w:tblPrEx/>
        <w:trPr/>
        <w:tc>
          <w:tcPr>
            <w:tcW w:w="1579" w:type="dxa"/>
            <w:tcBorders>
              <w:top w:val="single" w:sz="6" w:space="0" w:color="b6dde8"/>
              <w:left w:val="single" w:sz="6" w:space="0" w:color="4bacc6"/>
              <w:bottom w:val="single" w:sz="6" w:space="0" w:color="b6dde8"/>
              <w:right w:val="single" w:sz="6" w:space="0" w:color="b6dde8"/>
            </w:tcBorders>
            <w:shd w:val="clear" w:color="auto" w:fill="edf6f9"/>
            <w:vAlign w:val="center"/>
          </w:tcPr>
          <w:p w14:paraId="7F99E5A0">
            <w:pPr>
              <w:pStyle w:val="style4102"/>
              <w:adjustRightInd w:val="false"/>
              <w:snapToGrid w:val="false"/>
              <w:spacing w:lineRule="auto" w:line="240"/>
              <w:ind w:firstLine="0" w:firstLineChars="0"/>
              <w:jc w:val="center"/>
              <w:rPr>
                <w:rFonts w:ascii="仿宋" w:cs="仿宋" w:eastAsia="仿宋" w:hAnsi="仿宋" w:hint="eastAsia"/>
                <w:spacing w:val="3"/>
              </w:rPr>
            </w:pPr>
            <w:r>
              <w:rPr>
                <w:rFonts w:ascii="仿宋" w:cs="仿宋" w:eastAsia="仿宋" w:hAnsi="仿宋" w:hint="eastAsia"/>
                <w:spacing w:val="3"/>
              </w:rPr>
              <w:t>对应行业</w:t>
            </w:r>
          </w:p>
          <w:p w14:paraId="4E0B14B3">
            <w:pPr>
              <w:pStyle w:val="style4102"/>
              <w:adjustRightInd w:val="false"/>
              <w:snapToGrid w:val="false"/>
              <w:spacing w:lineRule="auto" w:line="240"/>
              <w:ind w:firstLine="0" w:firstLineChars="0"/>
              <w:jc w:val="center"/>
              <w:rPr>
                <w:rFonts w:ascii="仿宋" w:cs="仿宋" w:eastAsia="仿宋" w:hAnsi="仿宋" w:hint="eastAsia"/>
              </w:rPr>
            </w:pPr>
            <w:r>
              <w:rPr>
                <w:rFonts w:ascii="仿宋" w:cs="仿宋" w:eastAsia="仿宋" w:hAnsi="仿宋" w:hint="eastAsia"/>
                <w:spacing w:val="3"/>
              </w:rPr>
              <w:t>（代码）</w:t>
            </w:r>
          </w:p>
        </w:tc>
        <w:tc>
          <w:tcPr>
            <w:tcW w:w="5860" w:type="dxa"/>
            <w:tcBorders>
              <w:top w:val="single" w:sz="6" w:space="0" w:color="b6dde8"/>
              <w:left w:val="single" w:sz="6" w:space="0" w:color="b6dde8"/>
              <w:bottom w:val="single" w:sz="6" w:space="0" w:color="b6dde8"/>
              <w:right w:val="single" w:sz="6" w:space="0" w:color="4bacc6"/>
            </w:tcBorders>
            <w:shd w:val="clear" w:color="auto" w:fill="edf6f9"/>
            <w:vAlign w:val="center"/>
          </w:tcPr>
          <w:p w14:paraId="1A25EE52">
            <w:pPr>
              <w:pStyle w:val="style4102"/>
              <w:overflowPunct w:val="false"/>
              <w:adjustRightInd w:val="false"/>
              <w:snapToGrid w:val="false"/>
              <w:spacing w:lineRule="auto" w:line="240"/>
              <w:ind w:firstLine="0" w:firstLineChars="0"/>
              <w:jc w:val="center"/>
              <w:rPr>
                <w:rFonts w:ascii="仿宋" w:cs="仿宋" w:eastAsia="仿宋" w:hAnsi="仿宋" w:hint="eastAsia"/>
              </w:rPr>
            </w:pPr>
            <w:r>
              <w:rPr>
                <w:rFonts w:ascii="仿宋" w:cs="仿宋" w:eastAsia="仿宋" w:hAnsi="仿宋" w:hint="eastAsia"/>
                <w:spacing w:val="-2"/>
              </w:rPr>
              <w:t>互联网和相关服务（</w:t>
            </w:r>
            <w:r>
              <w:rPr>
                <w:rFonts w:ascii="Times New Roman" w:eastAsia="仿宋" w:hAnsi="Times New Roman"/>
                <w:spacing w:val="-2"/>
              </w:rPr>
              <w:t>64</w:t>
            </w:r>
            <w:r>
              <w:rPr>
                <w:rFonts w:ascii="仿宋" w:cs="仿宋" w:eastAsia="仿宋" w:hAnsi="仿宋" w:hint="eastAsia"/>
                <w:spacing w:val="-2"/>
              </w:rPr>
              <w:t>）、批发业（</w:t>
            </w:r>
            <w:r>
              <w:rPr>
                <w:rFonts w:ascii="Times New Roman" w:eastAsia="仿宋" w:hAnsi="Times New Roman"/>
                <w:spacing w:val="-2"/>
              </w:rPr>
              <w:t>51</w:t>
            </w:r>
            <w:r>
              <w:rPr>
                <w:rFonts w:ascii="仿宋" w:cs="仿宋" w:eastAsia="仿宋" w:hAnsi="仿宋" w:hint="eastAsia"/>
                <w:spacing w:val="-2"/>
              </w:rPr>
              <w:t>）、零售业（</w:t>
            </w:r>
            <w:r>
              <w:rPr>
                <w:rFonts w:ascii="Times New Roman" w:eastAsia="仿宋" w:hAnsi="Times New Roman"/>
                <w:spacing w:val="-2"/>
              </w:rPr>
              <w:t>52</w:t>
            </w:r>
            <w:r>
              <w:rPr>
                <w:rFonts w:ascii="仿宋" w:cs="仿宋" w:eastAsia="仿宋" w:hAnsi="仿宋" w:hint="eastAsia"/>
                <w:spacing w:val="-2"/>
              </w:rPr>
              <w:t>）</w:t>
            </w:r>
          </w:p>
        </w:tc>
      </w:tr>
      <w:tr w14:paraId="369AAB65">
        <w:tblPrEx/>
        <w:trPr/>
        <w:tc>
          <w:tcPr>
            <w:tcW w:w="1579" w:type="dxa"/>
            <w:tcBorders>
              <w:top w:val="single" w:sz="6" w:space="0" w:color="b6dde8"/>
              <w:left w:val="single" w:sz="6" w:space="0" w:color="4bacc6"/>
              <w:bottom w:val="single" w:sz="6" w:space="0" w:color="b6dde8"/>
              <w:right w:val="single" w:sz="6" w:space="0" w:color="b6dde8"/>
            </w:tcBorders>
            <w:shd w:val="clear" w:color="auto" w:fill="ffffff"/>
            <w:vAlign w:val="center"/>
          </w:tcPr>
          <w:p w14:paraId="46BA80E5">
            <w:pPr>
              <w:pStyle w:val="style4102"/>
              <w:adjustRightInd w:val="false"/>
              <w:snapToGrid w:val="false"/>
              <w:spacing w:lineRule="auto" w:line="240"/>
              <w:ind w:firstLine="0" w:firstLineChars="0"/>
              <w:jc w:val="center"/>
              <w:rPr>
                <w:rFonts w:ascii="仿宋" w:cs="仿宋" w:eastAsia="仿宋" w:hAnsi="仿宋" w:hint="eastAsia"/>
              </w:rPr>
            </w:pPr>
            <w:r>
              <w:rPr>
                <w:rFonts w:ascii="仿宋" w:cs="仿宋" w:eastAsia="仿宋" w:hAnsi="仿宋" w:hint="eastAsia"/>
                <w:spacing w:val="3"/>
              </w:rPr>
              <w:t>主要职业类别（代码）</w:t>
            </w:r>
          </w:p>
        </w:tc>
        <w:tc>
          <w:tcPr>
            <w:tcW w:w="5860" w:type="dxa"/>
            <w:tcBorders>
              <w:top w:val="single" w:sz="6" w:space="0" w:color="b6dde8"/>
              <w:left w:val="single" w:sz="6" w:space="0" w:color="b6dde8"/>
              <w:bottom w:val="single" w:sz="6" w:space="0" w:color="b6dde8"/>
              <w:right w:val="single" w:sz="6" w:space="0" w:color="4bacc6"/>
            </w:tcBorders>
            <w:shd w:val="clear" w:color="auto" w:fill="ffffff"/>
            <w:vAlign w:val="center"/>
          </w:tcPr>
          <w:p w14:paraId="7BEFB90A">
            <w:pPr>
              <w:pStyle w:val="style4103"/>
              <w:overflowPunct w:val="false"/>
              <w:adjustRightInd w:val="false"/>
              <w:snapToGrid w:val="false"/>
              <w:jc w:val="center"/>
              <w:rPr>
                <w:rFonts w:ascii="仿宋" w:cs="仿宋" w:eastAsia="仿宋" w:hAnsi="仿宋" w:hint="eastAsia"/>
                <w:color w:val="000000"/>
                <w:sz w:val="24"/>
                <w:szCs w:val="24"/>
                <w:lang w:eastAsia="zh-CN"/>
              </w:rPr>
            </w:pPr>
            <w:r>
              <w:rPr>
                <w:rFonts w:ascii="仿宋" w:cs="仿宋" w:eastAsia="仿宋" w:hAnsi="仿宋" w:hint="eastAsia"/>
                <w:color w:val="000000"/>
                <w:spacing w:val="-4"/>
                <w:sz w:val="24"/>
                <w:szCs w:val="24"/>
                <w:lang w:eastAsia="zh-CN"/>
              </w:rPr>
              <w:t>电子商务师</w:t>
            </w:r>
            <w:r>
              <w:rPr>
                <w:rFonts w:ascii="Times New Roman" w:cs="Times New Roman" w:eastAsia="仿宋" w:hAnsi="Times New Roman"/>
                <w:color w:val="000000"/>
                <w:spacing w:val="-4"/>
                <w:sz w:val="24"/>
                <w:szCs w:val="24"/>
                <w:lang w:eastAsia="zh-CN"/>
              </w:rPr>
              <w:t>S</w:t>
            </w:r>
            <w:r>
              <w:rPr>
                <w:rFonts w:ascii="仿宋" w:cs="仿宋" w:eastAsia="仿宋" w:hAnsi="仿宋" w:hint="eastAsia"/>
                <w:color w:val="000000"/>
                <w:spacing w:val="-4"/>
                <w:sz w:val="24"/>
                <w:szCs w:val="24"/>
                <w:lang w:eastAsia="zh-CN"/>
              </w:rPr>
              <w:t>（</w:t>
            </w:r>
            <w:r>
              <w:rPr>
                <w:rFonts w:ascii="Times New Roman" w:cs="Times New Roman" w:eastAsia="仿宋" w:hAnsi="Times New Roman"/>
                <w:color w:val="000000"/>
                <w:spacing w:val="-4"/>
                <w:sz w:val="24"/>
                <w:szCs w:val="24"/>
                <w:lang w:eastAsia="zh-CN"/>
              </w:rPr>
              <w:t>4</w:t>
            </w:r>
            <w:r>
              <w:rPr>
                <w:rFonts w:ascii="仿宋" w:cs="仿宋" w:eastAsia="仿宋" w:hAnsi="仿宋" w:hint="eastAsia"/>
                <w:color w:val="000000"/>
                <w:spacing w:val="-4"/>
                <w:sz w:val="24"/>
                <w:szCs w:val="24"/>
                <w:lang w:eastAsia="zh-CN"/>
              </w:rPr>
              <w:t>-</w:t>
            </w:r>
            <w:r>
              <w:rPr>
                <w:rFonts w:ascii="Times New Roman" w:cs="Times New Roman" w:eastAsia="仿宋" w:hAnsi="Times New Roman"/>
                <w:color w:val="000000"/>
                <w:spacing w:val="-4"/>
                <w:sz w:val="24"/>
                <w:szCs w:val="24"/>
                <w:lang w:eastAsia="zh-CN"/>
              </w:rPr>
              <w:t>01</w:t>
            </w:r>
            <w:r>
              <w:rPr>
                <w:rFonts w:ascii="仿宋" w:cs="仿宋" w:eastAsia="仿宋" w:hAnsi="仿宋" w:hint="eastAsia"/>
                <w:color w:val="000000"/>
                <w:spacing w:val="-4"/>
                <w:sz w:val="24"/>
                <w:szCs w:val="24"/>
                <w:lang w:eastAsia="zh-CN"/>
              </w:rPr>
              <w:t>-</w:t>
            </w:r>
            <w:r>
              <w:rPr>
                <w:rFonts w:ascii="Times New Roman" w:cs="Times New Roman" w:eastAsia="仿宋" w:hAnsi="Times New Roman"/>
                <w:color w:val="000000"/>
                <w:spacing w:val="-4"/>
                <w:sz w:val="24"/>
                <w:szCs w:val="24"/>
                <w:lang w:eastAsia="zh-CN"/>
              </w:rPr>
              <w:t>06</w:t>
            </w:r>
            <w:r>
              <w:rPr>
                <w:rFonts w:ascii="仿宋" w:cs="仿宋" w:eastAsia="仿宋" w:hAnsi="仿宋" w:hint="eastAsia"/>
                <w:color w:val="000000"/>
                <w:spacing w:val="-4"/>
                <w:sz w:val="24"/>
                <w:szCs w:val="24"/>
                <w:lang w:eastAsia="zh-CN"/>
              </w:rPr>
              <w:t>-</w:t>
            </w:r>
            <w:r>
              <w:rPr>
                <w:rFonts w:ascii="Times New Roman" w:cs="Times New Roman" w:eastAsia="仿宋" w:hAnsi="Times New Roman"/>
                <w:color w:val="000000"/>
                <w:spacing w:val="-4"/>
                <w:sz w:val="24"/>
                <w:szCs w:val="24"/>
                <w:lang w:eastAsia="zh-CN"/>
              </w:rPr>
              <w:t>01</w:t>
            </w:r>
            <w:r>
              <w:rPr>
                <w:rFonts w:ascii="仿宋" w:cs="仿宋" w:eastAsia="仿宋" w:hAnsi="仿宋" w:hint="eastAsia"/>
                <w:color w:val="000000"/>
                <w:spacing w:val="-4"/>
                <w:sz w:val="24"/>
                <w:szCs w:val="24"/>
                <w:lang w:eastAsia="zh-CN"/>
              </w:rPr>
              <w:t>）、互联网营销师</w:t>
            </w:r>
            <w:r>
              <w:rPr>
                <w:rFonts w:ascii="Times New Roman" w:cs="Times New Roman" w:eastAsia="仿宋" w:hAnsi="Times New Roman"/>
                <w:color w:val="000000"/>
                <w:spacing w:val="-4"/>
                <w:sz w:val="24"/>
                <w:szCs w:val="24"/>
                <w:lang w:eastAsia="zh-CN"/>
              </w:rPr>
              <w:t>S</w:t>
            </w:r>
            <w:r>
              <w:rPr>
                <w:rFonts w:ascii="仿宋" w:cs="仿宋" w:eastAsia="仿宋" w:hAnsi="仿宋" w:hint="eastAsia"/>
                <w:color w:val="000000"/>
                <w:spacing w:val="-4"/>
                <w:sz w:val="24"/>
                <w:szCs w:val="24"/>
                <w:lang w:eastAsia="zh-CN"/>
              </w:rPr>
              <w:t>（</w:t>
            </w:r>
            <w:r>
              <w:rPr>
                <w:rFonts w:ascii="Times New Roman" w:cs="Times New Roman" w:eastAsia="仿宋" w:hAnsi="Times New Roman"/>
                <w:color w:val="000000"/>
                <w:spacing w:val="-4"/>
                <w:sz w:val="24"/>
                <w:szCs w:val="24"/>
                <w:lang w:eastAsia="zh-CN"/>
              </w:rPr>
              <w:t>4</w:t>
            </w:r>
            <w:r>
              <w:rPr>
                <w:rFonts w:ascii="仿宋" w:cs="仿宋" w:eastAsia="仿宋" w:hAnsi="仿宋" w:hint="eastAsia"/>
                <w:color w:val="000000"/>
                <w:spacing w:val="-4"/>
                <w:sz w:val="24"/>
                <w:szCs w:val="24"/>
                <w:lang w:eastAsia="zh-CN"/>
              </w:rPr>
              <w:t>-</w:t>
            </w:r>
            <w:r>
              <w:rPr>
                <w:rFonts w:ascii="Times New Roman" w:cs="Times New Roman" w:eastAsia="仿宋" w:hAnsi="Times New Roman"/>
                <w:color w:val="000000"/>
                <w:spacing w:val="-4"/>
                <w:sz w:val="24"/>
                <w:szCs w:val="24"/>
                <w:lang w:eastAsia="zh-CN"/>
              </w:rPr>
              <w:t>01</w:t>
            </w:r>
            <w:r>
              <w:rPr>
                <w:rFonts w:ascii="仿宋" w:cs="仿宋" w:eastAsia="仿宋" w:hAnsi="仿宋" w:hint="eastAsia"/>
                <w:color w:val="000000"/>
                <w:spacing w:val="-4"/>
                <w:sz w:val="24"/>
                <w:szCs w:val="24"/>
                <w:lang w:eastAsia="zh-CN"/>
              </w:rPr>
              <w:t>-</w:t>
            </w:r>
            <w:r>
              <w:rPr>
                <w:rFonts w:ascii="Times New Roman" w:cs="Times New Roman" w:eastAsia="仿宋" w:hAnsi="Times New Roman"/>
                <w:color w:val="000000"/>
                <w:spacing w:val="-4"/>
                <w:sz w:val="24"/>
                <w:szCs w:val="24"/>
                <w:lang w:eastAsia="zh-CN"/>
              </w:rPr>
              <w:t>06</w:t>
            </w:r>
            <w:r>
              <w:rPr>
                <w:rFonts w:ascii="仿宋" w:cs="仿宋" w:eastAsia="仿宋" w:hAnsi="仿宋" w:hint="eastAsia"/>
                <w:color w:val="000000"/>
                <w:spacing w:val="-5"/>
                <w:sz w:val="24"/>
                <w:szCs w:val="24"/>
                <w:lang w:eastAsia="zh-CN"/>
              </w:rPr>
              <w:t>-</w:t>
            </w:r>
            <w:r>
              <w:rPr>
                <w:rFonts w:ascii="Times New Roman" w:cs="Times New Roman" w:eastAsia="仿宋" w:hAnsi="Times New Roman"/>
                <w:color w:val="000000"/>
                <w:spacing w:val="-5"/>
                <w:sz w:val="24"/>
                <w:szCs w:val="24"/>
                <w:lang w:eastAsia="zh-CN"/>
              </w:rPr>
              <w:t>02</w:t>
            </w:r>
            <w:r>
              <w:rPr>
                <w:rFonts w:ascii="仿宋" w:cs="仿宋" w:eastAsia="仿宋" w:hAnsi="仿宋" w:hint="eastAsia"/>
                <w:color w:val="000000"/>
                <w:spacing w:val="-5"/>
                <w:sz w:val="24"/>
                <w:szCs w:val="24"/>
                <w:lang w:eastAsia="zh-CN"/>
              </w:rPr>
              <w:t>）、</w:t>
            </w:r>
            <w:r>
              <w:rPr>
                <w:rFonts w:ascii="仿宋" w:cs="仿宋" w:eastAsia="仿宋" w:hAnsi="仿宋" w:hint="eastAsia"/>
                <w:color w:val="000000"/>
                <w:spacing w:val="-2"/>
                <w:sz w:val="24"/>
                <w:szCs w:val="24"/>
                <w:lang w:eastAsia="zh-CN"/>
              </w:rPr>
              <w:t>市场营销专业人员（</w:t>
            </w:r>
            <w:r>
              <w:rPr>
                <w:rFonts w:ascii="Times New Roman" w:cs="Times New Roman" w:eastAsia="仿宋" w:hAnsi="Times New Roman"/>
                <w:color w:val="000000"/>
                <w:spacing w:val="-2"/>
                <w:sz w:val="24"/>
                <w:szCs w:val="24"/>
                <w:lang w:eastAsia="zh-CN"/>
              </w:rPr>
              <w:t>2</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06</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07</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02</w:t>
            </w:r>
            <w:r>
              <w:rPr>
                <w:rFonts w:ascii="仿宋" w:cs="仿宋" w:eastAsia="仿宋" w:hAnsi="仿宋" w:hint="eastAsia"/>
                <w:color w:val="000000"/>
                <w:spacing w:val="-2"/>
                <w:sz w:val="24"/>
                <w:szCs w:val="24"/>
                <w:lang w:eastAsia="zh-CN"/>
              </w:rPr>
              <w:t>）、采购员（</w:t>
            </w:r>
            <w:r>
              <w:rPr>
                <w:rFonts w:ascii="Times New Roman" w:cs="Times New Roman" w:eastAsia="仿宋" w:hAnsi="Times New Roman"/>
                <w:color w:val="000000"/>
                <w:spacing w:val="-2"/>
                <w:sz w:val="24"/>
                <w:szCs w:val="24"/>
                <w:lang w:eastAsia="zh-CN"/>
              </w:rPr>
              <w:t>4</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01</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01</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00</w:t>
            </w:r>
            <w:r>
              <w:rPr>
                <w:rFonts w:ascii="仿宋" w:cs="仿宋" w:eastAsia="仿宋" w:hAnsi="仿宋" w:hint="eastAsia"/>
                <w:color w:val="000000"/>
                <w:spacing w:val="-2"/>
                <w:sz w:val="24"/>
                <w:szCs w:val="24"/>
                <w:lang w:eastAsia="zh-CN"/>
              </w:rPr>
              <w:t>）、</w:t>
            </w:r>
            <w:r>
              <w:rPr>
                <w:rFonts w:ascii="仿宋" w:cs="仿宋" w:eastAsia="仿宋" w:hAnsi="仿宋" w:hint="eastAsia"/>
                <w:color w:val="000000"/>
                <w:spacing w:val="2"/>
                <w:sz w:val="24"/>
                <w:szCs w:val="24"/>
                <w:lang w:eastAsia="zh-CN"/>
              </w:rPr>
              <w:t>营销员（</w:t>
            </w:r>
            <w:r>
              <w:rPr>
                <w:rFonts w:ascii="Times New Roman" w:cs="Times New Roman" w:eastAsia="仿宋" w:hAnsi="Times New Roman"/>
                <w:color w:val="000000"/>
                <w:spacing w:val="2"/>
                <w:sz w:val="24"/>
                <w:szCs w:val="24"/>
                <w:lang w:eastAsia="zh-CN"/>
              </w:rPr>
              <w:t>4</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01</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02</w:t>
            </w:r>
            <w:r>
              <w:rPr>
                <w:rFonts w:ascii="仿宋" w:cs="仿宋" w:eastAsia="仿宋" w:hAnsi="仿宋" w:hint="eastAsia"/>
                <w:color w:val="000000"/>
                <w:spacing w:val="2"/>
                <w:sz w:val="24"/>
                <w:szCs w:val="24"/>
                <w:lang w:eastAsia="zh-CN"/>
              </w:rPr>
              <w:t>-</w:t>
            </w:r>
            <w:r>
              <w:rPr>
                <w:rFonts w:ascii="Times New Roman" w:cs="Times New Roman" w:eastAsia="仿宋" w:hAnsi="Times New Roman"/>
                <w:color w:val="000000"/>
                <w:spacing w:val="2"/>
                <w:sz w:val="24"/>
                <w:szCs w:val="24"/>
                <w:lang w:eastAsia="zh-CN"/>
              </w:rPr>
              <w:t>01</w:t>
            </w:r>
            <w:r>
              <w:rPr>
                <w:rFonts w:ascii="仿宋" w:cs="仿宋" w:eastAsia="仿宋" w:hAnsi="仿宋" w:hint="eastAsia"/>
                <w:color w:val="000000"/>
                <w:spacing w:val="2"/>
                <w:sz w:val="24"/>
                <w:szCs w:val="24"/>
                <w:lang w:eastAsia="zh-CN"/>
              </w:rPr>
              <w:t>）</w:t>
            </w:r>
          </w:p>
        </w:tc>
      </w:tr>
      <w:tr w14:paraId="2792E420">
        <w:tblPrEx/>
        <w:trPr/>
        <w:tc>
          <w:tcPr>
            <w:tcW w:w="1579" w:type="dxa"/>
            <w:tcBorders>
              <w:top w:val="single" w:sz="6" w:space="0" w:color="b6dde8"/>
              <w:left w:val="single" w:sz="6" w:space="0" w:color="4bacc6"/>
              <w:bottom w:val="single" w:sz="6" w:space="0" w:color="b6dde8"/>
              <w:right w:val="single" w:sz="6" w:space="0" w:color="b6dde8"/>
            </w:tcBorders>
            <w:shd w:val="clear" w:color="auto" w:fill="edf6f9"/>
            <w:vAlign w:val="center"/>
          </w:tcPr>
          <w:p w14:paraId="66AE17C8">
            <w:pPr>
              <w:pStyle w:val="style4102"/>
              <w:adjustRightInd w:val="false"/>
              <w:snapToGrid w:val="false"/>
              <w:spacing w:lineRule="auto" w:line="240"/>
              <w:ind w:firstLine="0" w:firstLineChars="0"/>
              <w:jc w:val="center"/>
              <w:rPr>
                <w:rFonts w:ascii="仿宋" w:cs="仿宋" w:eastAsia="仿宋" w:hAnsi="仿宋" w:hint="eastAsia"/>
              </w:rPr>
            </w:pPr>
            <w:r>
              <w:rPr>
                <w:rFonts w:ascii="仿宋" w:cs="仿宋" w:eastAsia="仿宋" w:hAnsi="仿宋" w:hint="eastAsia"/>
                <w:spacing w:val="4"/>
              </w:rPr>
              <w:t>主要岗位（群）或技术领域</w:t>
            </w:r>
          </w:p>
        </w:tc>
        <w:tc>
          <w:tcPr>
            <w:tcW w:w="5860" w:type="dxa"/>
            <w:tcBorders>
              <w:top w:val="single" w:sz="6" w:space="0" w:color="b6dde8"/>
              <w:left w:val="single" w:sz="6" w:space="0" w:color="b6dde8"/>
              <w:bottom w:val="single" w:sz="6" w:space="0" w:color="b6dde8"/>
              <w:right w:val="single" w:sz="6" w:space="0" w:color="4bacc6"/>
            </w:tcBorders>
            <w:shd w:val="clear" w:color="auto" w:fill="edf6f9"/>
            <w:vAlign w:val="center"/>
          </w:tcPr>
          <w:p w14:paraId="3FD3488B">
            <w:pPr>
              <w:pStyle w:val="style4103"/>
              <w:overflowPunct w:val="false"/>
              <w:adjustRightInd w:val="false"/>
              <w:snapToGrid w:val="false"/>
              <w:jc w:val="center"/>
              <w:rPr>
                <w:rFonts w:ascii="仿宋" w:cs="仿宋" w:eastAsia="仿宋" w:hAnsi="仿宋" w:hint="eastAsia"/>
                <w:color w:val="000000"/>
                <w:sz w:val="24"/>
                <w:szCs w:val="24"/>
                <w:lang w:eastAsia="zh-CN"/>
              </w:rPr>
            </w:pPr>
            <w:r>
              <w:rPr>
                <w:rFonts w:ascii="仿宋" w:cs="仿宋" w:eastAsia="仿宋" w:hAnsi="仿宋" w:hint="eastAsia"/>
                <w:color w:val="000000"/>
                <w:spacing w:val="3"/>
                <w:sz w:val="24"/>
                <w:szCs w:val="24"/>
                <w:lang w:eastAsia="zh-CN"/>
              </w:rPr>
              <w:t>店铺运营助理、新媒体运营助理、网络营销推广专员、新媒</w:t>
            </w:r>
            <w:r>
              <w:rPr>
                <w:rFonts w:ascii="仿宋" w:cs="仿宋" w:eastAsia="仿宋" w:hAnsi="仿宋" w:hint="eastAsia"/>
                <w:color w:val="000000"/>
                <w:spacing w:val="4"/>
                <w:sz w:val="24"/>
                <w:szCs w:val="24"/>
                <w:lang w:eastAsia="zh-CN"/>
              </w:rPr>
              <w:t>体营销专员、直播销售员、视觉设计、客服专员……</w:t>
            </w:r>
          </w:p>
        </w:tc>
      </w:tr>
      <w:tr w14:paraId="633A4096">
        <w:tblPrEx/>
        <w:trPr/>
        <w:tc>
          <w:tcPr>
            <w:tcW w:w="1579" w:type="dxa"/>
            <w:tcBorders>
              <w:top w:val="single" w:sz="6" w:space="0" w:color="b6dde8"/>
              <w:left w:val="single" w:sz="6" w:space="0" w:color="4bacc6"/>
              <w:bottom w:val="single" w:sz="6" w:space="0" w:color="4bacc6"/>
              <w:right w:val="single" w:sz="6" w:space="0" w:color="b6dde8"/>
            </w:tcBorders>
            <w:shd w:val="clear" w:color="auto" w:fill="ffffff"/>
            <w:vAlign w:val="center"/>
          </w:tcPr>
          <w:p w14:paraId="49465B1E">
            <w:pPr>
              <w:pStyle w:val="style4102"/>
              <w:adjustRightInd w:val="false"/>
              <w:snapToGrid w:val="false"/>
              <w:spacing w:lineRule="auto" w:line="240"/>
              <w:ind w:firstLine="0" w:firstLineChars="0"/>
              <w:jc w:val="center"/>
              <w:rPr>
                <w:rFonts w:ascii="仿宋" w:cs="仿宋" w:eastAsia="仿宋" w:hAnsi="仿宋" w:hint="eastAsia"/>
              </w:rPr>
            </w:pPr>
            <w:r>
              <w:rPr>
                <w:rFonts w:ascii="仿宋" w:cs="仿宋" w:eastAsia="仿宋" w:hAnsi="仿宋" w:hint="eastAsia"/>
                <w:spacing w:val="3"/>
              </w:rPr>
              <w:t>职业类证书</w:t>
            </w:r>
          </w:p>
        </w:tc>
        <w:tc>
          <w:tcPr>
            <w:tcW w:w="5860" w:type="dxa"/>
            <w:tcBorders>
              <w:top w:val="single" w:sz="6" w:space="0" w:color="b6dde8"/>
              <w:left w:val="single" w:sz="6" w:space="0" w:color="b6dde8"/>
              <w:bottom w:val="single" w:sz="6" w:space="0" w:color="4bacc6"/>
              <w:right w:val="single" w:sz="6" w:space="0" w:color="4bacc6"/>
            </w:tcBorders>
            <w:shd w:val="clear" w:color="auto" w:fill="ffffff"/>
            <w:vAlign w:val="center"/>
          </w:tcPr>
          <w:p w14:paraId="2B227048">
            <w:pPr>
              <w:pStyle w:val="style4103"/>
              <w:overflowPunct w:val="false"/>
              <w:adjustRightInd w:val="false"/>
              <w:snapToGrid w:val="false"/>
              <w:jc w:val="center"/>
              <w:rPr>
                <w:rFonts w:ascii="仿宋" w:cs="仿宋" w:eastAsia="仿宋" w:hAnsi="仿宋" w:hint="eastAsia"/>
                <w:color w:val="000000"/>
                <w:sz w:val="24"/>
                <w:szCs w:val="24"/>
                <w:lang w:eastAsia="zh-CN"/>
              </w:rPr>
            </w:pPr>
            <w:r>
              <w:rPr>
                <w:rFonts w:ascii="仿宋" w:cs="仿宋" w:eastAsia="仿宋" w:hAnsi="仿宋" w:hint="eastAsia"/>
                <w:color w:val="000000"/>
                <w:spacing w:val="3"/>
                <w:sz w:val="24"/>
                <w:szCs w:val="24"/>
                <w:lang w:eastAsia="zh-CN"/>
              </w:rPr>
              <w:t>电子商务数据分析、网店运营推广、跨境电商</w:t>
            </w:r>
            <w:r>
              <w:rPr>
                <w:rFonts w:ascii="Times New Roman" w:cs="Times New Roman" w:eastAsia="仿宋" w:hAnsi="Times New Roman"/>
                <w:color w:val="000000"/>
                <w:spacing w:val="3"/>
                <w:sz w:val="24"/>
                <w:szCs w:val="24"/>
                <w:lang w:eastAsia="zh-CN"/>
              </w:rPr>
              <w:t>B2B</w:t>
            </w:r>
            <w:r>
              <w:rPr>
                <w:rFonts w:ascii="仿宋" w:cs="仿宋" w:eastAsia="仿宋" w:hAnsi="仿宋" w:hint="eastAsia"/>
                <w:color w:val="000000"/>
                <w:spacing w:val="3"/>
                <w:sz w:val="24"/>
                <w:szCs w:val="24"/>
                <w:lang w:eastAsia="zh-CN"/>
              </w:rPr>
              <w:t>数据运</w:t>
            </w:r>
            <w:r>
              <w:rPr>
                <w:rFonts w:ascii="仿宋" w:cs="仿宋" w:eastAsia="仿宋" w:hAnsi="仿宋" w:hint="eastAsia"/>
                <w:color w:val="000000"/>
                <w:spacing w:val="4"/>
                <w:sz w:val="24"/>
                <w:szCs w:val="24"/>
                <w:lang w:eastAsia="zh-CN"/>
              </w:rPr>
              <w:t>营、直播电商、农产品电商运营、新媒体技术……</w:t>
            </w:r>
          </w:p>
        </w:tc>
      </w:tr>
      <w:bookmarkStart w:id="9" w:name="_Toc29690"/>
      <w:bookmarkStart w:id="10" w:name="_Toc3958"/>
    </w:tbl>
    <w:p w14:paraId="4CCCB0CE">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五、培养目标与培养规格</w:t>
      </w:r>
      <w:bookmarkEnd w:id="9"/>
      <w:bookmarkEnd w:id="10"/>
    </w:p>
    <w:p w14:paraId="63A7A168">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（一）培养目标</w:t>
      </w:r>
    </w:p>
    <w:p w14:paraId="30E7F311">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本专业培养能够</w:t>
      </w:r>
      <w:r>
        <w:rPr>
          <w:rFonts w:ascii="仿宋" w:cs="仿宋" w:eastAsia="仿宋" w:hAnsi="仿宋" w:hint="eastAsia"/>
          <w:color w:val="auto"/>
          <w:sz w:val="28"/>
          <w:szCs w:val="28"/>
        </w:rPr>
        <w:t>践行</w:t>
      </w:r>
      <w:r>
        <w:rPr>
          <w:rFonts w:ascii="仿宋" w:cs="仿宋" w:eastAsia="仿宋" w:hAnsi="仿宋" w:hint="eastAsia"/>
          <w:color w:val="auto"/>
          <w:sz w:val="28"/>
          <w:szCs w:val="28"/>
        </w:rPr>
        <w:t>社会主义核心价值观，传承技能文明，德智体美劳全面发展，具有良好的人文素养、科学素养、数字素养、职业道德，爱岗敬业的职业精神和精益求精的工</w:t>
      </w:r>
      <w:r>
        <w:rPr>
          <w:rFonts w:ascii="仿宋" w:cs="仿宋" w:eastAsia="仿宋" w:hAnsi="仿宋" w:hint="eastAsia"/>
          <w:color w:val="auto"/>
          <w:sz w:val="28"/>
          <w:szCs w:val="28"/>
        </w:rPr>
        <w:t>匠精神，扎实的文化基础知识、较强的就业创业能力和学习能力，掌握本专业知识和技术技能，具备职业综合素质和行动能力，面向互联网和相关服务、批发业、零售业的电子商务师、互联网营销师、市场营销专业人员、采购员、营销员等职业，能够从事店铺运营辅助、新媒体运营辅助、网络推广、新媒体营销执行、直播销售、直播辅助、视觉设计、客户服务等工作的技能人才。</w:t>
      </w:r>
    </w:p>
    <w:p w14:paraId="4D649650">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（二）培养规格</w:t>
      </w:r>
    </w:p>
    <w:p w14:paraId="26E74B50">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本专业学生应全面提升知识、能力、素质，筑牢科学文化知识和专业类通用技术技能基础，掌握并实际运用岗位（群）需要的专业技术技能，实现德智体美劳全面发展，总体上须达到以下要求：</w:t>
      </w:r>
    </w:p>
    <w:p w14:paraId="12410426">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.素质</w:t>
      </w:r>
    </w:p>
    <w:p w14:paraId="6348CF3D">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1</w:t>
      </w:r>
      <w:r>
        <w:rPr>
          <w:rFonts w:ascii="仿宋" w:cs="仿宋" w:eastAsia="仿宋" w:hAnsi="仿宋" w:hint="eastAsia"/>
          <w:color w:val="auto"/>
          <w:sz w:val="28"/>
          <w:szCs w:val="28"/>
        </w:rPr>
        <w:t>）坚定拥护中国共产党领导和中国特色社会主义制度，以习近平新时代中国特色社会主义思想为指导，</w:t>
      </w:r>
      <w:r>
        <w:rPr>
          <w:rFonts w:ascii="仿宋" w:cs="仿宋" w:eastAsia="仿宋" w:hAnsi="仿宋" w:hint="eastAsia"/>
          <w:color w:val="auto"/>
          <w:sz w:val="28"/>
          <w:szCs w:val="28"/>
        </w:rPr>
        <w:t>践行</w:t>
      </w:r>
      <w:r>
        <w:rPr>
          <w:rFonts w:ascii="仿宋" w:cs="仿宋" w:eastAsia="仿宋" w:hAnsi="仿宋" w:hint="eastAsia"/>
          <w:color w:val="auto"/>
          <w:sz w:val="28"/>
          <w:szCs w:val="28"/>
        </w:rPr>
        <w:t>社会主义核心价值观，具有坚定的理想信念、深厚的爱国情感和中华民族自豪感；</w:t>
      </w:r>
    </w:p>
    <w:p w14:paraId="7B434228">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2</w:t>
      </w:r>
      <w:r>
        <w:rPr>
          <w:rFonts w:ascii="仿宋" w:cs="仿宋" w:eastAsia="仿宋" w:hAnsi="仿宋" w:hint="eastAsia"/>
          <w:color w:val="auto"/>
          <w:sz w:val="28"/>
          <w:szCs w:val="28"/>
        </w:rPr>
        <w:t>）掌握必备的美育知识，具有一定的文化修养、审美能力，形成至少</w:t>
      </w:r>
      <w:r>
        <w:rPr>
          <w:rFonts w:ascii="Times New Roman" w:eastAsia="仿宋" w:hAnsi="Times New Roman"/>
          <w:color w:val="auto"/>
          <w:sz w:val="28"/>
          <w:szCs w:val="28"/>
        </w:rPr>
        <w:t>1</w:t>
      </w:r>
      <w:r>
        <w:rPr>
          <w:rFonts w:ascii="仿宋" w:cs="仿宋" w:eastAsia="仿宋" w:hAnsi="仿宋" w:hint="eastAsia"/>
          <w:color w:val="auto"/>
          <w:sz w:val="28"/>
          <w:szCs w:val="28"/>
        </w:rPr>
        <w:t>项艺术特长或爱好；</w:t>
      </w:r>
    </w:p>
    <w:p w14:paraId="5E4DE10E">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3</w:t>
      </w:r>
      <w:r>
        <w:rPr>
          <w:rFonts w:ascii="仿宋" w:cs="仿宋" w:eastAsia="仿宋" w:hAnsi="仿宋" w:hint="eastAsia"/>
          <w:color w:val="auto"/>
          <w:sz w:val="28"/>
          <w:szCs w:val="28"/>
        </w:rPr>
        <w:t>）具有良好的人文素养和科学素养，具备良好的数字素养，适应互联网和相关服务、批发业、零售业的数字化、</w:t>
      </w:r>
      <w:r>
        <w:rPr>
          <w:rFonts w:ascii="仿宋" w:cs="仿宋" w:eastAsia="仿宋" w:hAnsi="仿宋" w:hint="eastAsia"/>
          <w:color w:val="auto"/>
          <w:sz w:val="28"/>
          <w:szCs w:val="28"/>
        </w:rPr>
        <w:t>网络化、智能化发展需求；</w:t>
      </w:r>
    </w:p>
    <w:p w14:paraId="6CBFBEE9">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4</w:t>
      </w:r>
      <w:r>
        <w:rPr>
          <w:rFonts w:ascii="仿宋" w:cs="仿宋" w:eastAsia="仿宋" w:hAnsi="仿宋" w:hint="eastAsia"/>
          <w:color w:val="auto"/>
          <w:sz w:val="28"/>
          <w:szCs w:val="28"/>
        </w:rPr>
        <w:t>）具有终身学习和可持续发展的能力，具有一定的分析问题和解决问题的能力；</w:t>
      </w:r>
    </w:p>
    <w:p w14:paraId="130BCEE8">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5</w:t>
      </w:r>
      <w:r>
        <w:rPr>
          <w:rFonts w:ascii="仿宋" w:cs="仿宋" w:eastAsia="仿宋" w:hAnsi="仿宋" w:hint="eastAsia"/>
          <w:color w:val="auto"/>
          <w:sz w:val="28"/>
          <w:szCs w:val="28"/>
        </w:rPr>
        <w:t>）掌握与本专业对应职业活动相关的国家法律、行业规定，掌握互联网交易安全、质量管理等相关知识与技能，了解相关行业文化，具有爱岗敬业的职业精神，遵守职业道德准则和行为规范，具备社会责任感和担当精神；</w:t>
      </w:r>
    </w:p>
    <w:p w14:paraId="470D613D">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6</w:t>
      </w:r>
      <w:r>
        <w:rPr>
          <w:rFonts w:ascii="仿宋" w:cs="仿宋" w:eastAsia="仿宋" w:hAnsi="仿宋" w:hint="eastAsia"/>
          <w:color w:val="auto"/>
          <w:sz w:val="28"/>
          <w:szCs w:val="28"/>
        </w:rPr>
        <w:t>）树立正确的劳动观，尊重劳动，热爱劳动，具备与本专业职业发展相适应的劳动素养，弘扬劳模精神、劳动精神、工匠精神，弘扬劳动光荣、技能宝贵、创造伟大的时代风尚；</w:t>
      </w:r>
    </w:p>
    <w:p w14:paraId="67583B8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7</w:t>
      </w:r>
      <w:r>
        <w:rPr>
          <w:rFonts w:ascii="仿宋" w:cs="仿宋" w:eastAsia="仿宋" w:hAnsi="仿宋" w:hint="eastAsia"/>
          <w:color w:val="auto"/>
          <w:sz w:val="28"/>
          <w:szCs w:val="28"/>
        </w:rPr>
        <w:t>）具有爱岗敬业的职业精神，以及服务行业高质量发展的社会责任感和担当意识。</w:t>
      </w:r>
    </w:p>
    <w:p w14:paraId="3EF05FC4">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.知识</w:t>
      </w:r>
    </w:p>
    <w:p w14:paraId="2696C51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1</w:t>
      </w:r>
      <w:r>
        <w:rPr>
          <w:rFonts w:ascii="仿宋" w:cs="仿宋" w:eastAsia="仿宋" w:hAnsi="仿宋" w:hint="eastAsia"/>
          <w:color w:val="auto"/>
          <w:sz w:val="28"/>
          <w:szCs w:val="28"/>
        </w:rPr>
        <w:t>）掌握支撑本专业学习和可持续发展必备的语文、历史、数学、外语（英语等）、信息技术等文化基础知识，具有良好的人文素养与科学素养，具备职业生涯规划能力；</w:t>
      </w:r>
    </w:p>
    <w:p w14:paraId="0114940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2</w:t>
      </w:r>
      <w:r>
        <w:rPr>
          <w:rFonts w:ascii="仿宋" w:cs="仿宋" w:eastAsia="仿宋" w:hAnsi="仿宋" w:hint="eastAsia"/>
          <w:color w:val="auto"/>
          <w:sz w:val="28"/>
          <w:szCs w:val="28"/>
        </w:rPr>
        <w:t>）掌握信息技术基础知识，具有适应本行业数字化和智能化发展需求的基本数字技能；</w:t>
      </w:r>
    </w:p>
    <w:p w14:paraId="0D7F5D49">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3</w:t>
      </w:r>
      <w:r>
        <w:rPr>
          <w:rFonts w:ascii="仿宋" w:cs="仿宋" w:eastAsia="仿宋" w:hAnsi="仿宋" w:hint="eastAsia"/>
          <w:color w:val="auto"/>
          <w:sz w:val="28"/>
          <w:szCs w:val="28"/>
        </w:rPr>
        <w:t>）掌握电子商务、营销基础、商品零售、传播内容制作、商务数据分析、商务礼仪与沟通等方面的专业基础理论</w:t>
      </w:r>
      <w:r>
        <w:rPr>
          <w:rFonts w:ascii="仿宋" w:cs="仿宋" w:eastAsia="仿宋" w:hAnsi="仿宋" w:hint="eastAsia"/>
          <w:color w:val="auto"/>
          <w:sz w:val="28"/>
          <w:szCs w:val="28"/>
        </w:rPr>
        <w:t>知识；</w:t>
      </w:r>
    </w:p>
    <w:p w14:paraId="6A2A6859">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4</w:t>
      </w:r>
      <w:r>
        <w:rPr>
          <w:rFonts w:ascii="仿宋" w:cs="仿宋" w:eastAsia="仿宋" w:hAnsi="仿宋" w:hint="eastAsia"/>
          <w:color w:val="auto"/>
          <w:sz w:val="28"/>
          <w:szCs w:val="28"/>
        </w:rPr>
        <w:t>）掌握店铺运营、新媒体运营、直播、视觉设计、客户服务、网络推广等方面的专业理论基础知识，包含</w:t>
      </w:r>
      <w:r>
        <w:rPr>
          <w:rFonts w:ascii="仿宋" w:cs="仿宋" w:eastAsia="仿宋" w:hAnsi="仿宋" w:hint="eastAsia"/>
          <w:color w:val="auto"/>
          <w:sz w:val="28"/>
          <w:szCs w:val="28"/>
        </w:rPr>
        <w:t>主流电</w:t>
      </w:r>
      <w:r>
        <w:rPr>
          <w:rFonts w:ascii="仿宋" w:cs="仿宋" w:eastAsia="仿宋" w:hAnsi="仿宋" w:hint="eastAsia"/>
          <w:color w:val="auto"/>
          <w:sz w:val="28"/>
          <w:szCs w:val="28"/>
        </w:rPr>
        <w:t>商平台规则、新媒体平台算法、直播平台规则等商品上下架及标题优化方法、内容策划与数据监控技巧、直播脚本编写与数据复盘方法、视觉设计技术规范、售后纠纷解决机制及网络广告投放基础逻辑等各领域核心内容；</w:t>
      </w:r>
    </w:p>
    <w:p w14:paraId="77F217D3">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5</w:t>
      </w:r>
      <w:r>
        <w:rPr>
          <w:rFonts w:ascii="仿宋" w:cs="仿宋" w:eastAsia="仿宋" w:hAnsi="仿宋" w:hint="eastAsia"/>
          <w:color w:val="auto"/>
          <w:sz w:val="28"/>
          <w:szCs w:val="28"/>
        </w:rPr>
        <w:t>）掌握与本专业相关的法规与行业规范知识，包括互联网交易安全、行业标准、平台规则。</w:t>
      </w:r>
    </w:p>
    <w:p w14:paraId="1D88FAFB">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.能力</w:t>
      </w:r>
    </w:p>
    <w:p w14:paraId="2B113671">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1</w:t>
      </w:r>
      <w:r>
        <w:rPr>
          <w:rFonts w:ascii="仿宋" w:cs="仿宋" w:eastAsia="仿宋" w:hAnsi="仿宋" w:hint="eastAsia"/>
          <w:color w:val="auto"/>
          <w:sz w:val="28"/>
          <w:szCs w:val="28"/>
        </w:rPr>
        <w:t>）具有良好的语言表达能力、文字表达能力、沟通合作能力，具有较强的集体意识和团队合作意识，学习</w:t>
      </w:r>
      <w:r>
        <w:rPr>
          <w:rFonts w:ascii="Times New Roman" w:eastAsia="仿宋" w:hAnsi="Times New Roman"/>
          <w:color w:val="auto"/>
          <w:sz w:val="28"/>
          <w:szCs w:val="28"/>
        </w:rPr>
        <w:t>1</w:t>
      </w:r>
      <w:r>
        <w:rPr>
          <w:rFonts w:ascii="仿宋" w:cs="仿宋" w:eastAsia="仿宋" w:hAnsi="仿宋" w:hint="eastAsia"/>
          <w:color w:val="auto"/>
          <w:sz w:val="28"/>
          <w:szCs w:val="28"/>
        </w:rPr>
        <w:t>门外语并结合本专业加以运用；</w:t>
      </w:r>
    </w:p>
    <w:p w14:paraId="4E625CE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2</w:t>
      </w:r>
      <w:r>
        <w:rPr>
          <w:rFonts w:ascii="仿宋" w:cs="仿宋" w:eastAsia="仿宋" w:hAnsi="仿宋" w:hint="eastAsia"/>
          <w:color w:val="auto"/>
          <w:sz w:val="28"/>
          <w:szCs w:val="28"/>
        </w:rPr>
        <w:t>）掌握平台规则和常用工具的使用，能进行店铺开设、账号维护、商品编辑发布与优化、采集整理运营数据、活动执行、辅助运营；</w:t>
      </w:r>
    </w:p>
    <w:p w14:paraId="2E93BBB4">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3</w:t>
      </w:r>
      <w:r>
        <w:rPr>
          <w:rFonts w:ascii="仿宋" w:cs="仿宋" w:eastAsia="仿宋" w:hAnsi="仿宋" w:hint="eastAsia"/>
          <w:color w:val="auto"/>
          <w:sz w:val="28"/>
          <w:szCs w:val="28"/>
        </w:rPr>
        <w:t>）具有平台站内外营销推广的能力，能进行营销内容制作与发布、社群营销、媒介营销辅助、媒体和工具推广、网络广告投放；</w:t>
      </w:r>
    </w:p>
    <w:p w14:paraId="7494A66E">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4</w:t>
      </w:r>
      <w:r>
        <w:rPr>
          <w:rFonts w:ascii="仿宋" w:cs="仿宋" w:eastAsia="仿宋" w:hAnsi="仿宋" w:hint="eastAsia"/>
          <w:color w:val="auto"/>
          <w:sz w:val="28"/>
          <w:szCs w:val="28"/>
        </w:rPr>
        <w:t>）具备基础的商业思维，能结合区域特色设计简单运营方案。</w:t>
      </w:r>
    </w:p>
    <w:p w14:paraId="05C1B317">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5</w:t>
      </w:r>
      <w:r>
        <w:rPr>
          <w:rFonts w:ascii="仿宋" w:cs="仿宋" w:eastAsia="仿宋" w:hAnsi="仿宋" w:hint="eastAsia"/>
          <w:color w:val="auto"/>
          <w:sz w:val="28"/>
          <w:szCs w:val="28"/>
        </w:rPr>
        <w:t>）掌握直播常用工具的使用，能根据直播运营要求和销售目标，完成商品定位、直播创建、脚本编写、直播执行、流量维护、直播优化；</w:t>
      </w:r>
    </w:p>
    <w:p w14:paraId="730026D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6</w:t>
      </w:r>
      <w:r>
        <w:rPr>
          <w:rFonts w:ascii="仿宋" w:cs="仿宋" w:eastAsia="仿宋" w:hAnsi="仿宋" w:hint="eastAsia"/>
          <w:color w:val="auto"/>
          <w:sz w:val="28"/>
          <w:szCs w:val="28"/>
        </w:rPr>
        <w:t>）具备视觉营销设计的能力，能进行图片处理、海报设计制作、主图制作、页面设计、短视频制作；</w:t>
      </w:r>
    </w:p>
    <w:p w14:paraId="67DEC365">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7</w:t>
      </w:r>
      <w:r>
        <w:rPr>
          <w:rFonts w:ascii="仿宋" w:cs="仿宋" w:eastAsia="仿宋" w:hAnsi="仿宋" w:hint="eastAsia"/>
          <w:color w:val="auto"/>
          <w:sz w:val="28"/>
          <w:szCs w:val="28"/>
        </w:rPr>
        <w:t>）具备客户服务的能力，能根据客服规范，完成客户咨询回复、异常订单处理、售后纠纷处理、客户维护和评价；</w:t>
      </w:r>
    </w:p>
    <w:p w14:paraId="67FAEA02">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8</w:t>
      </w:r>
      <w:r>
        <w:rPr>
          <w:rFonts w:ascii="仿宋" w:cs="仿宋" w:eastAsia="仿宋" w:hAnsi="仿宋" w:hint="eastAsia"/>
          <w:color w:val="auto"/>
          <w:sz w:val="28"/>
          <w:szCs w:val="28"/>
        </w:rPr>
        <w:t>）掌握身体运动的基本知识和至少</w:t>
      </w:r>
      <w:r>
        <w:rPr>
          <w:rFonts w:ascii="Times New Roman" w:eastAsia="仿宋" w:hAnsi="Times New Roman"/>
          <w:color w:val="auto"/>
          <w:sz w:val="28"/>
          <w:szCs w:val="28"/>
        </w:rPr>
        <w:t>1</w:t>
      </w:r>
      <w:r>
        <w:rPr>
          <w:rFonts w:ascii="仿宋" w:cs="仿宋" w:eastAsia="仿宋" w:hAnsi="仿宋" w:hint="eastAsia"/>
          <w:color w:val="auto"/>
          <w:sz w:val="28"/>
          <w:szCs w:val="28"/>
        </w:rPr>
        <w:t>项体育运动技能，养成良好的运动习惯、卫生习惯和行为习惯，具备一定的心理调适能力。</w:t>
      </w:r>
    </w:p>
    <w:bookmarkStart w:id="11" w:name="_Toc10307"/>
    <w:bookmarkStart w:id="12" w:name="_Toc1863"/>
    <w:p w14:paraId="1FF03348">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六、课程设置与教学要求</w:t>
      </w:r>
      <w:bookmarkEnd w:id="11"/>
      <w:bookmarkEnd w:id="12"/>
    </w:p>
    <w:tbl>
      <w:tblPr>
        <w:tblW w:w="7479" w:type="dxa"/>
        <w:jc w:val="center"/>
        <w:tblBorders>
          <w:top w:val="single" w:sz="8" w:space="0" w:color="4bacc6"/>
          <w:left w:val="single" w:sz="8" w:space="0" w:color="4bacc6"/>
          <w:bottom w:val="single" w:sz="8" w:space="0" w:color="4bacc6"/>
          <w:right w:val="single" w:sz="8" w:space="0" w:color="4bacc6"/>
          <w:insideH w:val="single" w:sz="8" w:space="0" w:color="bfbfbf"/>
          <w:insideV w:val="single" w:sz="8" w:space="0" w:color="bfbfbf"/>
        </w:tblBorders>
        <w:tblLook w:val="04A0" w:firstRow="1" w:lastRow="0" w:firstColumn="1" w:lastColumn="0" w:noHBand="0" w:noVBand="1"/>
      </w:tblPr>
      <w:tblGrid>
        <w:gridCol w:w="1125"/>
        <w:gridCol w:w="1607"/>
        <w:gridCol w:w="4747"/>
      </w:tblGrid>
      <w:tr w14:paraId="28B31B6E">
        <w:trPr>
          <w:trHeight w:val="390" w:hRule="atLeast"/>
          <w:tblHeader/>
          <w:jc w:val="center"/>
        </w:trPr>
        <w:tc>
          <w:tcPr>
            <w:tcW w:w="2732" w:type="dxa"/>
            <w:gridSpan w:val="2"/>
            <w:tcBorders>
              <w:tl2br w:val="nil"/>
              <w:tr2bl w:val="nil"/>
            </w:tcBorders>
            <w:shd w:val="clear" w:color="auto" w:fill="4bacc6"/>
            <w:vAlign w:val="center"/>
          </w:tcPr>
          <w:p w14:paraId="5CEC21DA">
            <w:pPr>
              <w:pStyle w:val="style4104"/>
              <w:snapToGrid w:val="false"/>
              <w:spacing w:lineRule="auto" w:line="240"/>
              <w:rPr>
                <w:rFonts w:ascii="仿宋" w:cs="仿宋" w:eastAsia="仿宋" w:hAnsi="仿宋" w:hint="eastAsia"/>
                <w:color w:val="ffffff"/>
              </w:rPr>
            </w:pPr>
            <w:r>
              <w:rPr>
                <w:rFonts w:ascii="仿宋" w:cs="仿宋" w:eastAsia="仿宋" w:hAnsi="仿宋" w:hint="eastAsia"/>
                <w:color w:val="ffffff"/>
              </w:rPr>
              <w:t>类别</w:t>
            </w:r>
          </w:p>
        </w:tc>
        <w:tc>
          <w:tcPr>
            <w:tcW w:w="4747" w:type="dxa"/>
            <w:tcBorders>
              <w:tl2br w:val="nil"/>
              <w:tr2bl w:val="nil"/>
            </w:tcBorders>
            <w:shd w:val="clear" w:color="auto" w:fill="4bacc6"/>
            <w:vAlign w:val="center"/>
          </w:tcPr>
          <w:p w14:paraId="69DB9A16">
            <w:pPr>
              <w:pStyle w:val="style4104"/>
              <w:snapToGrid w:val="false"/>
              <w:spacing w:lineRule="auto" w:line="240"/>
              <w:rPr>
                <w:rFonts w:ascii="仿宋" w:cs="仿宋" w:eastAsia="仿宋" w:hAnsi="仿宋" w:hint="eastAsia"/>
                <w:color w:val="ffffff"/>
              </w:rPr>
            </w:pPr>
            <w:r>
              <w:rPr>
                <w:rFonts w:ascii="仿宋" w:cs="仿宋" w:eastAsia="仿宋" w:hAnsi="仿宋" w:hint="eastAsia"/>
                <w:color w:val="ffffff"/>
              </w:rPr>
              <w:t>课程名称</w:t>
            </w:r>
          </w:p>
        </w:tc>
      </w:tr>
      <w:tr w14:paraId="4B292491">
        <w:tblPrEx/>
        <w:trPr>
          <w:trHeight w:val="1493" w:hRule="atLeast"/>
          <w:jc w:val="center"/>
        </w:trPr>
        <w:tc>
          <w:tcPr>
            <w:tcW w:w="2732" w:type="dxa"/>
            <w:gridSpan w:val="2"/>
            <w:tcBorders>
              <w:tl2br w:val="nil"/>
              <w:tr2bl w:val="nil"/>
            </w:tcBorders>
            <w:shd w:val="clear" w:color="auto" w:fill="dbeef3"/>
            <w:vAlign w:val="center"/>
          </w:tcPr>
          <w:p w14:paraId="7A3011D7">
            <w:pPr>
              <w:pStyle w:val="style4105"/>
              <w:snapToGrid w:val="false"/>
              <w:spacing w:lineRule="auto" w:line="240"/>
              <w:jc w:val="center"/>
              <w:rPr>
                <w:rFonts w:ascii="仿宋" w:cs="仿宋" w:eastAsia="仿宋" w:hAnsi="仿宋" w:hint="eastAsia"/>
                <w:b/>
                <w:color w:val="08090c"/>
              </w:rPr>
            </w:pPr>
            <w:r>
              <w:rPr>
                <w:rFonts w:ascii="仿宋" w:cs="仿宋" w:eastAsia="仿宋" w:hAnsi="仿宋" w:hint="eastAsia"/>
                <w:b/>
                <w:color w:val="08090c"/>
              </w:rPr>
              <w:t>公共基础课</w:t>
            </w:r>
          </w:p>
        </w:tc>
        <w:tc>
          <w:tcPr>
            <w:tcW w:w="4747" w:type="dxa"/>
            <w:tcBorders>
              <w:tl2br w:val="nil"/>
              <w:tr2bl w:val="nil"/>
            </w:tcBorders>
            <w:shd w:val="clear" w:color="auto" w:fill="ffffff"/>
            <w:vAlign w:val="center"/>
          </w:tcPr>
          <w:p w14:paraId="21295EDE">
            <w:pPr>
              <w:pStyle w:val="style4105"/>
              <w:overflowPunct w:val="false"/>
              <w:snapToGrid w:val="false"/>
              <w:spacing w:lineRule="auto" w:line="240"/>
              <w:jc w:val="center"/>
              <w:rPr>
                <w:rFonts w:ascii="仿宋" w:cs="仿宋" w:eastAsia="仿宋" w:hAnsi="仿宋" w:hint="eastAsia"/>
              </w:rPr>
            </w:pPr>
            <w:r>
              <w:rPr>
                <w:rFonts w:ascii="仿宋" w:cs="仿宋" w:eastAsia="仿宋" w:hAnsi="仿宋" w:hint="eastAsia"/>
              </w:rPr>
              <w:t>思想政治（中国特色社会主义、心理健康与职业生涯、哲学与人生、职业道德与法治）语文、历史、数学、外语（英语等）、信息技术、体育与健康、艺术、劳动教育</w:t>
            </w:r>
          </w:p>
        </w:tc>
      </w:tr>
      <w:tr w14:paraId="160D208F">
        <w:tblPrEx/>
        <w:trPr>
          <w:trHeight w:val="734" w:hRule="atLeast"/>
          <w:jc w:val="center"/>
        </w:trPr>
        <w:tc>
          <w:tcPr>
            <w:tcW w:w="1125" w:type="dxa"/>
            <w:vMerge w:val="restart"/>
            <w:tcBorders>
              <w:tl2br w:val="nil"/>
              <w:tr2bl w:val="nil"/>
            </w:tcBorders>
            <w:shd w:val="clear" w:color="auto" w:fill="dbeef3"/>
            <w:vAlign w:val="center"/>
          </w:tcPr>
          <w:p w14:paraId="046CB82E">
            <w:pPr>
              <w:pStyle w:val="style4105"/>
              <w:snapToGrid w:val="false"/>
              <w:spacing w:lineRule="auto" w:line="240"/>
              <w:jc w:val="center"/>
              <w:rPr>
                <w:rFonts w:ascii="仿宋" w:cs="仿宋" w:eastAsia="仿宋" w:hAnsi="仿宋" w:hint="eastAsia"/>
                <w:b/>
                <w:color w:val="08090c"/>
              </w:rPr>
            </w:pPr>
            <w:r>
              <w:rPr>
                <w:rFonts w:ascii="仿宋" w:cs="仿宋" w:eastAsia="仿宋" w:hAnsi="仿宋" w:hint="eastAsia"/>
                <w:b/>
                <w:color w:val="08090c"/>
              </w:rPr>
              <w:t>专业课</w:t>
            </w:r>
          </w:p>
        </w:tc>
        <w:tc>
          <w:tcPr>
            <w:tcW w:w="1607" w:type="dxa"/>
            <w:tcBorders>
              <w:tl2br w:val="nil"/>
              <w:tr2bl w:val="nil"/>
            </w:tcBorders>
            <w:shd w:val="clear" w:color="auto" w:fill="ffffff"/>
            <w:vAlign w:val="center"/>
          </w:tcPr>
          <w:p w14:paraId="59E26698">
            <w:pPr>
              <w:pStyle w:val="style4105"/>
              <w:snapToGrid w:val="false"/>
              <w:spacing w:lineRule="auto" w:line="240"/>
              <w:jc w:val="center"/>
              <w:rPr>
                <w:rFonts w:ascii="仿宋" w:cs="仿宋" w:eastAsia="仿宋" w:hAnsi="仿宋" w:hint="eastAsia"/>
              </w:rPr>
            </w:pPr>
            <w:r>
              <w:rPr>
                <w:rFonts w:ascii="仿宋" w:cs="仿宋" w:eastAsia="仿宋" w:hAnsi="仿宋" w:hint="eastAsia"/>
              </w:rPr>
              <w:t>专业基础课</w:t>
            </w:r>
          </w:p>
        </w:tc>
        <w:tc>
          <w:tcPr>
            <w:tcW w:w="4747" w:type="dxa"/>
            <w:tcBorders>
              <w:tl2br w:val="nil"/>
              <w:tr2bl w:val="nil"/>
            </w:tcBorders>
            <w:shd w:val="clear" w:color="auto" w:fill="ffffff"/>
            <w:vAlign w:val="center"/>
          </w:tcPr>
          <w:p w14:paraId="5D86C3A9">
            <w:pPr>
              <w:pStyle w:val="style4105"/>
              <w:overflowPunct w:val="false"/>
              <w:snapToGrid w:val="false"/>
              <w:spacing w:lineRule="auto" w:line="240"/>
              <w:rPr>
                <w:rFonts w:ascii="仿宋" w:cs="仿宋" w:eastAsia="仿宋" w:hAnsi="仿宋" w:hint="eastAsia"/>
              </w:rPr>
            </w:pPr>
            <w:r>
              <w:rPr>
                <w:rFonts w:ascii="仿宋" w:cs="仿宋" w:eastAsia="仿宋" w:hAnsi="仿宋" w:hint="eastAsia"/>
              </w:rPr>
              <w:t>电子商务基础、市场营销基础、网络推广实务、零售基础</w:t>
            </w:r>
          </w:p>
        </w:tc>
      </w:tr>
      <w:tr w14:paraId="6CA6E94F">
        <w:tblPrEx/>
        <w:trPr>
          <w:trHeight w:val="1469" w:hRule="atLeast"/>
          <w:jc w:val="center"/>
        </w:trPr>
        <w:tc>
          <w:tcPr>
            <w:tcW w:w="1125" w:type="dxa"/>
            <w:vMerge w:val="continue"/>
            <w:tcBorders>
              <w:tl2br w:val="nil"/>
              <w:tr2bl w:val="nil"/>
            </w:tcBorders>
            <w:shd w:val="clear" w:color="auto" w:fill="dbeef3"/>
            <w:vAlign w:val="center"/>
          </w:tcPr>
          <w:p w14:paraId="10A6D296">
            <w:pPr>
              <w:pStyle w:val="style4105"/>
              <w:snapToGrid w:val="false"/>
              <w:spacing w:lineRule="auto" w:line="240"/>
              <w:jc w:val="center"/>
              <w:rPr>
                <w:rFonts w:ascii="仿宋" w:cs="仿宋" w:eastAsia="仿宋" w:hAnsi="仿宋" w:hint="eastAsia"/>
                <w:b/>
                <w:color w:val="08090c"/>
              </w:rPr>
            </w:pPr>
          </w:p>
        </w:tc>
        <w:tc>
          <w:tcPr>
            <w:tcW w:w="1607" w:type="dxa"/>
            <w:tcBorders>
              <w:tl2br w:val="nil"/>
              <w:tr2bl w:val="nil"/>
            </w:tcBorders>
            <w:shd w:val="clear" w:color="auto" w:fill="ffffff"/>
            <w:vAlign w:val="center"/>
          </w:tcPr>
          <w:p w14:paraId="6AE986A7">
            <w:pPr>
              <w:pStyle w:val="style4105"/>
              <w:snapToGrid w:val="false"/>
              <w:spacing w:lineRule="auto" w:line="240"/>
              <w:jc w:val="center"/>
              <w:rPr>
                <w:rFonts w:ascii="仿宋" w:cs="仿宋" w:eastAsia="仿宋" w:hAnsi="仿宋" w:hint="eastAsia"/>
              </w:rPr>
            </w:pPr>
            <w:r>
              <w:rPr>
                <w:rFonts w:ascii="仿宋" w:cs="仿宋" w:eastAsia="仿宋" w:hAnsi="仿宋" w:hint="eastAsia"/>
              </w:rPr>
              <w:t>核心课程</w:t>
            </w:r>
          </w:p>
        </w:tc>
        <w:tc>
          <w:tcPr>
            <w:tcW w:w="4747" w:type="dxa"/>
            <w:tcBorders>
              <w:tl2br w:val="nil"/>
              <w:tr2bl w:val="nil"/>
            </w:tcBorders>
            <w:shd w:val="clear" w:color="auto" w:fill="ffffff"/>
            <w:vAlign w:val="center"/>
          </w:tcPr>
          <w:p w14:paraId="1BDF9D6C">
            <w:pPr>
              <w:pStyle w:val="style4105"/>
              <w:overflowPunct w:val="false"/>
              <w:snapToGrid w:val="false"/>
              <w:spacing w:lineRule="auto" w:line="240"/>
              <w:rPr>
                <w:rFonts w:ascii="仿宋" w:cs="仿宋" w:eastAsia="仿宋" w:hAnsi="仿宋" w:hint="eastAsia"/>
                <w:kern w:val="2"/>
              </w:rPr>
            </w:pPr>
            <w:r>
              <w:rPr>
                <w:rFonts w:ascii="仿宋" w:cs="仿宋" w:eastAsia="仿宋" w:hAnsi="仿宋" w:hint="eastAsia"/>
                <w:kern w:val="2"/>
              </w:rPr>
              <w:t>电子商务数据分析、</w:t>
            </w:r>
            <w:r>
              <w:rPr>
                <w:rFonts w:ascii="仿宋" w:cs="仿宋" w:eastAsia="仿宋" w:hAnsi="仿宋" w:hint="eastAsia"/>
              </w:rPr>
              <w:t>数字化零售运营、网店客户与服务管理、视觉设计与制作、网络推广实务、会计基础、直播运营与营销、电子商务法律法规、电子商务物流管理</w:t>
            </w:r>
          </w:p>
        </w:tc>
      </w:tr>
      <w:tr w14:paraId="67A2E042">
        <w:tblPrEx/>
        <w:trPr>
          <w:trHeight w:val="390" w:hRule="atLeast"/>
          <w:jc w:val="center"/>
        </w:trPr>
        <w:tc>
          <w:tcPr>
            <w:tcW w:w="1125" w:type="dxa"/>
            <w:vMerge w:val="continue"/>
            <w:tcBorders>
              <w:tl2br w:val="nil"/>
              <w:tr2bl w:val="nil"/>
            </w:tcBorders>
            <w:shd w:val="clear" w:color="auto" w:fill="dbeef3"/>
            <w:vAlign w:val="center"/>
          </w:tcPr>
          <w:p w14:paraId="5A517AED">
            <w:pPr>
              <w:pStyle w:val="style0"/>
              <w:snapToGrid w:val="false"/>
              <w:jc w:val="center"/>
              <w:rPr>
                <w:rFonts w:ascii="仿宋" w:cs="仿宋" w:eastAsia="仿宋" w:hAnsi="仿宋" w:hint="eastAsia"/>
                <w:b/>
                <w:color w:val="08090c"/>
                <w:szCs w:val="24"/>
              </w:rPr>
            </w:pPr>
          </w:p>
        </w:tc>
        <w:tc>
          <w:tcPr>
            <w:tcW w:w="1607" w:type="dxa"/>
            <w:tcBorders>
              <w:tl2br w:val="nil"/>
              <w:tr2bl w:val="nil"/>
            </w:tcBorders>
            <w:shd w:val="clear" w:color="auto" w:fill="ffffff"/>
            <w:vAlign w:val="center"/>
          </w:tcPr>
          <w:p w14:paraId="02E5C06D">
            <w:pPr>
              <w:pStyle w:val="style0"/>
              <w:snapToGrid w:val="false"/>
              <w:jc w:val="center"/>
              <w:rPr>
                <w:rFonts w:ascii="仿宋" w:cs="仿宋" w:eastAsia="仿宋" w:hAnsi="仿宋" w:hint="eastAsia"/>
                <w:color w:val="000000"/>
                <w:szCs w:val="24"/>
              </w:rPr>
            </w:pPr>
            <w:r>
              <w:rPr>
                <w:rFonts w:ascii="仿宋" w:cs="仿宋" w:eastAsia="仿宋" w:hAnsi="仿宋" w:hint="eastAsia"/>
                <w:color w:val="000000"/>
                <w:szCs w:val="24"/>
              </w:rPr>
              <w:t>综合实践</w:t>
            </w:r>
          </w:p>
        </w:tc>
        <w:tc>
          <w:tcPr>
            <w:tcW w:w="4747" w:type="dxa"/>
            <w:tcBorders>
              <w:tl2br w:val="nil"/>
              <w:tr2bl w:val="nil"/>
            </w:tcBorders>
            <w:shd w:val="clear" w:color="auto" w:fill="ffffff"/>
            <w:vAlign w:val="center"/>
          </w:tcPr>
          <w:p w14:paraId="4313BF68">
            <w:pPr>
              <w:pStyle w:val="style4105"/>
              <w:snapToGrid w:val="false"/>
              <w:spacing w:lineRule="auto" w:line="240"/>
              <w:rPr>
                <w:rFonts w:ascii="仿宋" w:cs="仿宋" w:eastAsia="仿宋" w:hAnsi="仿宋" w:hint="eastAsia"/>
              </w:rPr>
            </w:pPr>
            <w:r>
              <w:rPr>
                <w:rFonts w:ascii="仿宋" w:cs="仿宋" w:eastAsia="仿宋" w:hAnsi="仿宋" w:hint="eastAsia"/>
              </w:rPr>
              <w:t>电子商务</w:t>
            </w:r>
            <w:r>
              <w:rPr>
                <w:rFonts w:ascii="仿宋" w:cs="仿宋" w:eastAsia="仿宋" w:hAnsi="仿宋" w:hint="eastAsia"/>
              </w:rPr>
              <w:t>员综合实</w:t>
            </w:r>
            <w:r>
              <w:rPr>
                <w:rFonts w:ascii="仿宋" w:cs="仿宋" w:eastAsia="仿宋" w:hAnsi="仿宋" w:hint="eastAsia"/>
              </w:rPr>
              <w:t>训、电子商务实验室实训</w:t>
            </w:r>
          </w:p>
        </w:tc>
      </w:tr>
      <w:bookmarkStart w:id="13" w:name="_Toc14174"/>
    </w:tbl>
    <w:p w14:paraId="6E822EE6">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p>
    <w:p w14:paraId="134E0F1D">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（一）公共基础课程</w:t>
      </w:r>
    </w:p>
    <w:p w14:paraId="34A69232">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.中国特色社会主义</w:t>
      </w:r>
    </w:p>
    <w:p w14:paraId="754346A7">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中国特色社会主义是中等职业学校学生必修的一门德育课程，旨在教育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30FA613E">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.心理健康与职业生涯规划</w:t>
      </w:r>
    </w:p>
    <w:p w14:paraId="107142A5">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职业生涯规划是中等职业学校学生必修的一门德育课，是集知识传授、心理体验与行为训练为一体的公共必修课。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w:t>
      </w:r>
      <w:r>
        <w:rPr>
          <w:rFonts w:ascii="仿宋" w:cs="仿宋" w:eastAsia="仿宋" w:hAnsi="仿宋" w:hint="eastAsia"/>
          <w:color w:val="auto"/>
          <w:sz w:val="28"/>
          <w:szCs w:val="28"/>
        </w:rPr>
        <w:t>展需要和学生心理特点进行职业生涯指导，为职业生涯发展奠定基础。</w:t>
      </w:r>
    </w:p>
    <w:p w14:paraId="6416737B">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.哲学与人生</w:t>
      </w:r>
    </w:p>
    <w:p w14:paraId="4C5910B9">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哲学与人生是中等职业学校学生必修的一门德育课程，旨在对学生进行马克思主义哲学基本观点和方法及如何做人的教育，阐明马克思主义哲学是科学的世界观和方法论，讲述辩证唯物主义和历史唯物主义基本观点及其对人生成长的意义；阐述社会生活及个人成长中进行正确价值判断和行为选择的意义；引导学生弘扬和</w:t>
      </w:r>
      <w:r>
        <w:rPr>
          <w:rFonts w:ascii="仿宋" w:cs="仿宋" w:eastAsia="仿宋" w:hAnsi="仿宋" w:hint="eastAsia"/>
          <w:color w:val="auto"/>
          <w:sz w:val="28"/>
          <w:szCs w:val="28"/>
        </w:rPr>
        <w:t>践行</w:t>
      </w:r>
      <w:r>
        <w:rPr>
          <w:rFonts w:ascii="仿宋" w:cs="仿宋" w:eastAsia="仿宋" w:hAnsi="仿宋" w:hint="eastAsia"/>
          <w:color w:val="auto"/>
          <w:sz w:val="28"/>
          <w:szCs w:val="28"/>
        </w:rPr>
        <w:t>社会主义核心价值观，为学生成长奠定正确的世界观、人生观和价值观基础。</w:t>
      </w:r>
    </w:p>
    <w:p w14:paraId="0FE35749">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4</w:t>
      </w:r>
      <w:r>
        <w:rPr>
          <w:rFonts w:ascii="仿宋" w:cs="仿宋" w:eastAsia="仿宋" w:hAnsi="仿宋" w:hint="eastAsia"/>
          <w:color w:val="auto"/>
          <w:sz w:val="28"/>
          <w:szCs w:val="28"/>
        </w:rPr>
        <w:t>.职业道德与法治</w:t>
      </w:r>
    </w:p>
    <w:p w14:paraId="1F98495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职业道德与法治是中等职业学校学生必修的一门德育课程，旨在对学生进行道德教育和法制教育，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14:paraId="30423C76">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5</w:t>
      </w:r>
      <w:r>
        <w:rPr>
          <w:rFonts w:ascii="仿宋" w:cs="仿宋" w:eastAsia="仿宋" w:hAnsi="仿宋" w:hint="eastAsia"/>
          <w:color w:val="auto"/>
          <w:sz w:val="28"/>
          <w:szCs w:val="28"/>
        </w:rPr>
        <w:t>.体育与健康</w:t>
      </w:r>
    </w:p>
    <w:p w14:paraId="78165AFF">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体育与健康课程是中等职业学校学生必修的一门公共基础课。树立“健康第一”的指导思想，传授体育与健康的基本文化知识、体育技能和方法，通过科学指导和安排体育</w:t>
      </w:r>
      <w:r>
        <w:rPr>
          <w:rFonts w:ascii="仿宋" w:cs="仿宋" w:eastAsia="仿宋" w:hAnsi="仿宋" w:hint="eastAsia"/>
          <w:color w:val="auto"/>
          <w:sz w:val="28"/>
          <w:szCs w:val="28"/>
        </w:rPr>
        <w:t>锻炼过程，培养学生的健康人格、增强体能素质、提高综合职业能力，养成终身从事体育锻炼的意识、能力与习惯，提高生活质量，为全面促进学生身体健康、心理健康和社会适应能力服务。</w:t>
      </w:r>
    </w:p>
    <w:p w14:paraId="0CADEA91">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6</w:t>
      </w:r>
      <w:r>
        <w:rPr>
          <w:rFonts w:ascii="仿宋" w:cs="仿宋" w:eastAsia="仿宋" w:hAnsi="仿宋" w:hint="eastAsia"/>
          <w:color w:val="auto"/>
          <w:sz w:val="28"/>
          <w:szCs w:val="28"/>
        </w:rPr>
        <w:t>.语文</w:t>
      </w:r>
    </w:p>
    <w:p w14:paraId="070C6EF5">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语文课程是中等职业学校学生必修的一门公共基础课。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03095BEA">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7</w:t>
      </w:r>
      <w:r>
        <w:rPr>
          <w:rFonts w:ascii="仿宋" w:cs="仿宋" w:eastAsia="仿宋" w:hAnsi="仿宋" w:hint="eastAsia"/>
          <w:color w:val="auto"/>
          <w:sz w:val="28"/>
          <w:szCs w:val="28"/>
        </w:rPr>
        <w:t>.历史</w:t>
      </w:r>
    </w:p>
    <w:p w14:paraId="1917C83F">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历史课程是中等职业学校学生必修的一门公共基础课程。本课程的任务是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w:t>
      </w:r>
      <w:r>
        <w:rPr>
          <w:rFonts w:ascii="仿宋" w:cs="仿宋" w:eastAsia="仿宋" w:hAnsi="仿宋" w:hint="eastAsia"/>
          <w:color w:val="auto"/>
          <w:sz w:val="28"/>
          <w:szCs w:val="28"/>
        </w:rPr>
        <w:t>历史观、人生观和价值观，为中等职业学校学生未来的学习、工作和生活打下基础。</w:t>
      </w:r>
    </w:p>
    <w:p w14:paraId="4069E11F">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8</w:t>
      </w:r>
      <w:r>
        <w:rPr>
          <w:rFonts w:ascii="仿宋" w:cs="仿宋" w:eastAsia="仿宋" w:hAnsi="仿宋" w:hint="eastAsia"/>
          <w:color w:val="auto"/>
          <w:sz w:val="28"/>
          <w:szCs w:val="28"/>
        </w:rPr>
        <w:t>.信息技术</w:t>
      </w:r>
    </w:p>
    <w:p w14:paraId="38EE30A3">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信息技术课程是中等职业学校学生必修的一门公共基础课，同时也是对口高考必修课。学生通过对信息技术基础知识与技能的学习，有助于增强信息意识、发展计算思维、提高数字化学习与创新能力、树立正确的信息社会价值观和责任感，培养符合时代要求的信息素养与适应职业发展需要的信息能力。</w:t>
      </w:r>
    </w:p>
    <w:p w14:paraId="24CCB6E8">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9</w:t>
      </w:r>
      <w:r>
        <w:rPr>
          <w:rFonts w:ascii="仿宋" w:cs="仿宋" w:eastAsia="仿宋" w:hAnsi="仿宋" w:hint="eastAsia"/>
          <w:color w:val="auto"/>
          <w:sz w:val="28"/>
          <w:szCs w:val="28"/>
        </w:rPr>
        <w:t>.艺术</w:t>
      </w:r>
    </w:p>
    <w:p w14:paraId="5C91A604">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艺术课程是中等职业学校学生必修的一门公共基础课。本课程融合音乐、美术等多种艺术门类，衔接九年义务教育阶段的相关艺术课程,是中等职业学校实施美育的主要途径和内容。本课程的任务是引导中等职业学校学生主动参与广泛的艺术学习和活动，关注艺术与社会生活、艺术与劳动生产、艺术与历史文化、艺术与其他课程和专业的有机联系，提高理性认识，发展艺术鉴赏能力;树立正确的审美观念，陶冶高尚的道德情操，培养深厚的民族情感，激发想象力和创新意识，促进学生全面发展和健康成长。</w:t>
      </w:r>
    </w:p>
    <w:p w14:paraId="5A9AC915">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10</w:t>
      </w:r>
      <w:r>
        <w:rPr>
          <w:rFonts w:ascii="仿宋" w:cs="仿宋" w:eastAsia="仿宋" w:hAnsi="仿宋" w:hint="eastAsia"/>
          <w:color w:val="auto"/>
          <w:sz w:val="28"/>
          <w:szCs w:val="28"/>
        </w:rPr>
        <w:t>.劳动教育</w:t>
      </w:r>
    </w:p>
    <w:p w14:paraId="7F211E77">
      <w:pPr>
        <w:pStyle w:val="style4102"/>
        <w:overflowPunct w:val="false"/>
        <w:spacing w:lineRule="exact" w:line="54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劳动教育课程是中等职业学校学生必修的一门公共基</w:t>
      </w:r>
      <w:r>
        <w:rPr>
          <w:rFonts w:ascii="仿宋" w:cs="仿宋" w:eastAsia="仿宋" w:hAnsi="仿宋" w:hint="eastAsia"/>
          <w:color w:val="auto"/>
          <w:sz w:val="28"/>
          <w:szCs w:val="28"/>
        </w:rPr>
        <w:t>础课。劳动教育课是中职学生思想政治教育类课程，旨在帮助学生树立马克思主义劳动观，铸造崇高个人品德;助益学生锻炼劳动技能:积累劳动经验，培养劳动习惯。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主义建设者和接班人。</w:t>
      </w:r>
    </w:p>
    <w:p w14:paraId="349AB464">
      <w:pPr>
        <w:pStyle w:val="style4102"/>
        <w:overflowPunct w:val="false"/>
        <w:spacing w:lineRule="exact" w:line="54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11</w:t>
      </w:r>
      <w:r>
        <w:rPr>
          <w:rFonts w:ascii="仿宋" w:cs="仿宋" w:eastAsia="仿宋" w:hAnsi="仿宋" w:hint="eastAsia"/>
          <w:color w:val="auto"/>
          <w:sz w:val="28"/>
          <w:szCs w:val="28"/>
        </w:rPr>
        <w:t>.数学</w:t>
      </w:r>
    </w:p>
    <w:p w14:paraId="2E072F3B">
      <w:pPr>
        <w:pStyle w:val="style4102"/>
        <w:overflowPunct w:val="false"/>
        <w:spacing w:lineRule="exact" w:line="54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数学课程是中等职业学校学生必修的一门公共基础课。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14:paraId="64ABA82C">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12</w:t>
      </w:r>
      <w:r>
        <w:rPr>
          <w:rFonts w:ascii="仿宋" w:cs="仿宋" w:eastAsia="仿宋" w:hAnsi="仿宋" w:hint="eastAsia"/>
          <w:color w:val="auto"/>
          <w:sz w:val="28"/>
          <w:szCs w:val="28"/>
        </w:rPr>
        <w:t>.英语</w:t>
      </w:r>
    </w:p>
    <w:p w14:paraId="285F939A">
      <w:pPr>
        <w:pStyle w:val="style4102"/>
        <w:overflowPunct w:val="false"/>
        <w:spacing w:lineRule="exact" w:line="54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英语课程是中等职业学校学生必修的一门公共基础课。</w:t>
      </w:r>
      <w:r>
        <w:rPr>
          <w:rFonts w:ascii="仿宋" w:cs="仿宋" w:eastAsia="仿宋" w:hAnsi="仿宋" w:hint="eastAsia"/>
          <w:color w:val="auto"/>
          <w:sz w:val="28"/>
          <w:szCs w:val="28"/>
        </w:rPr>
        <w:t>中等职业学校英语课程的任务是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w:t>
      </w:r>
      <w:r>
        <w:rPr>
          <w:rFonts w:ascii="仿宋" w:cs="仿宋" w:eastAsia="仿宋" w:hAnsi="仿宋" w:hint="eastAsia"/>
          <w:color w:val="auto"/>
          <w:sz w:val="28"/>
          <w:szCs w:val="28"/>
        </w:rPr>
        <w:t>践行</w:t>
      </w:r>
      <w:r>
        <w:rPr>
          <w:rFonts w:ascii="仿宋" w:cs="仿宋" w:eastAsia="仿宋" w:hAnsi="仿宋" w:hint="eastAsia"/>
          <w:color w:val="auto"/>
          <w:sz w:val="28"/>
          <w:szCs w:val="28"/>
        </w:rPr>
        <w:t>社会主义核心价值观，成为德智体美劳全面发展的高素质劳动者和技术技能人才。</w:t>
      </w:r>
    </w:p>
    <w:p w14:paraId="75AE38D5">
      <w:pPr>
        <w:pStyle w:val="style0"/>
        <w:overflowPunct w:val="false"/>
        <w:adjustRightInd w:val="false"/>
        <w:snapToGrid w:val="false"/>
        <w:spacing w:lineRule="exact" w:line="54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（二）专业课程</w:t>
      </w:r>
    </w:p>
    <w:p w14:paraId="37C744EE">
      <w:pPr>
        <w:pStyle w:val="style4102"/>
        <w:overflowPunct w:val="false"/>
        <w:spacing w:lineRule="exact" w:line="54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.电子商务基础（</w:t>
      </w:r>
      <w:r>
        <w:rPr>
          <w:rFonts w:ascii="仿宋" w:cs="仿宋" w:eastAsia="仿宋" w:hAnsi="仿宋" w:hint="eastAsia"/>
          <w:color w:val="auto"/>
          <w:sz w:val="28"/>
          <w:szCs w:val="28"/>
        </w:rPr>
        <w:t>含实训</w:t>
      </w:r>
      <w:r>
        <w:rPr>
          <w:rFonts w:ascii="仿宋" w:cs="仿宋" w:eastAsia="仿宋" w:hAnsi="仿宋" w:hint="eastAsia"/>
          <w:color w:val="auto"/>
          <w:sz w:val="28"/>
          <w:szCs w:val="28"/>
        </w:rPr>
        <w:t>）</w:t>
      </w:r>
    </w:p>
    <w:p w14:paraId="72AC3A8C">
      <w:pPr>
        <w:pStyle w:val="style4102"/>
        <w:overflowPunct w:val="false"/>
        <w:spacing w:lineRule="exact" w:line="54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课程学习内容：电子商务概念、电子商务的基础设施，包括基本网络结构、各种协议、互联网主要应用；电子商务的软件和工具，诸如</w:t>
      </w:r>
      <w:r>
        <w:rPr>
          <w:rFonts w:ascii="Times New Roman" w:eastAsia="仿宋" w:hAnsi="Times New Roman"/>
          <w:color w:val="auto"/>
          <w:sz w:val="28"/>
          <w:szCs w:val="28"/>
        </w:rPr>
        <w:t>B2C</w:t>
      </w:r>
      <w:r>
        <w:rPr>
          <w:rFonts w:ascii="仿宋" w:cs="仿宋" w:eastAsia="仿宋" w:hAnsi="仿宋" w:hint="eastAsia"/>
          <w:color w:val="auto"/>
          <w:sz w:val="28"/>
          <w:szCs w:val="28"/>
        </w:rPr>
        <w:t>、</w:t>
      </w:r>
      <w:r>
        <w:rPr>
          <w:rFonts w:ascii="Times New Roman" w:eastAsia="仿宋" w:hAnsi="Times New Roman"/>
          <w:color w:val="auto"/>
          <w:sz w:val="28"/>
          <w:szCs w:val="28"/>
        </w:rPr>
        <w:t>B2B</w:t>
      </w:r>
      <w:r>
        <w:rPr>
          <w:rFonts w:ascii="仿宋" w:cs="仿宋" w:eastAsia="仿宋" w:hAnsi="仿宋" w:hint="eastAsia"/>
          <w:color w:val="auto"/>
          <w:sz w:val="28"/>
          <w:szCs w:val="28"/>
        </w:rPr>
        <w:t>和电子商务市场；网络营销，包括环境、网站、市场调查以及网络营销与传统营销的整合；供应链管理和客户关系管理。</w:t>
      </w:r>
    </w:p>
    <w:p w14:paraId="544EEFC4">
      <w:pPr>
        <w:pStyle w:val="style4102"/>
        <w:overflowPunct w:val="false"/>
        <w:spacing w:lineRule="exact" w:line="54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通过学习，要让学生了解电子商务的发展历程，熟悉发展电子商务过程中应该注意的问题，了解电子商务的概念、分类、特点及与应用。重点掌握对电子商务的运作过程，了解电子商务发展的过程，了解电子商务对经济的影响，掌握电子商务的作用。</w:t>
      </w:r>
    </w:p>
    <w:p w14:paraId="7351030C">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.市场营销基础</w:t>
      </w:r>
    </w:p>
    <w:p w14:paraId="05EEE331">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w:t>
      </w:r>
      <w:r>
        <w:rPr>
          <w:rFonts w:ascii="仿宋" w:cs="仿宋" w:eastAsia="仿宋" w:hAnsi="仿宋" w:hint="eastAsia"/>
          <w:color w:val="auto"/>
          <w:sz w:val="28"/>
          <w:szCs w:val="28"/>
        </w:rPr>
        <w:t>本课程主要包括市场营销基础概念、市</w:t>
      </w:r>
      <w:r>
        <w:rPr>
          <w:rFonts w:ascii="仿宋" w:cs="仿宋" w:eastAsia="仿宋" w:hAnsi="仿宋" w:hint="eastAsia"/>
          <w:color w:val="auto"/>
          <w:sz w:val="28"/>
          <w:szCs w:val="28"/>
        </w:rPr>
        <w:t>场环境分析、目标市场确定、市场定位与策略、市场调查与研究方法、市场营销组合（</w:t>
      </w:r>
      <w:r>
        <w:rPr>
          <w:rFonts w:ascii="Times New Roman" w:eastAsia="仿宋" w:hAnsi="Times New Roman"/>
          <w:color w:val="auto"/>
          <w:sz w:val="28"/>
          <w:szCs w:val="28"/>
        </w:rPr>
        <w:t>4P</w:t>
      </w:r>
      <w:r>
        <w:rPr>
          <w:rFonts w:ascii="仿宋" w:cs="仿宋" w:eastAsia="仿宋" w:hAnsi="仿宋" w:hint="eastAsia"/>
          <w:color w:val="auto"/>
          <w:sz w:val="28"/>
          <w:szCs w:val="28"/>
        </w:rPr>
        <w:t>）等内容。通过案例分析和实践操作，学生了解市场营销的核心原理和实践技巧，提升自身的市场营销能力。</w:t>
      </w:r>
    </w:p>
    <w:p w14:paraId="388E7DC8">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通过本课程学习，激发学生学习市场营销学的兴趣，掌握营销学基础知识，并能初步运用营销学的基本思想、方法，分析和解决一些初步的营销管理问题，分析和解释现实市场营销活动中的现象和问题。</w:t>
      </w:r>
    </w:p>
    <w:p w14:paraId="4D7C3739">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.零售基础</w:t>
      </w:r>
    </w:p>
    <w:p w14:paraId="315F702E">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本课程主要涵盖零售行业基本认知、商品零售核心基础理论及零售终端运营相关知识，具体包括零售行业发展概况、商品分类与特性、零售供应</w:t>
      </w:r>
      <w:r>
        <w:rPr>
          <w:rFonts w:ascii="仿宋" w:cs="仿宋" w:eastAsia="仿宋" w:hAnsi="仿宋" w:hint="eastAsia"/>
          <w:color w:val="auto"/>
          <w:sz w:val="28"/>
          <w:szCs w:val="28"/>
        </w:rPr>
        <w:t>链基本</w:t>
      </w:r>
      <w:r>
        <w:rPr>
          <w:rFonts w:ascii="仿宋" w:cs="仿宋" w:eastAsia="仿宋" w:hAnsi="仿宋" w:hint="eastAsia"/>
          <w:color w:val="auto"/>
          <w:sz w:val="28"/>
          <w:szCs w:val="28"/>
        </w:rPr>
        <w:t>流程、零售终端运营基础逻辑等，同时关联电子商务领域零售模式的特殊性知识，为后续专业核心课程学习提供理论支撑。此外，还需</w:t>
      </w:r>
      <w:r>
        <w:rPr>
          <w:rFonts w:ascii="仿宋" w:cs="仿宋" w:eastAsia="仿宋" w:hAnsi="仿宋" w:hint="eastAsia"/>
          <w:color w:val="auto"/>
          <w:sz w:val="28"/>
          <w:szCs w:val="28"/>
        </w:rPr>
        <w:t>理</w:t>
      </w:r>
      <w:r>
        <w:rPr>
          <w:rFonts w:ascii="仿宋" w:cs="仿宋" w:eastAsia="仿宋" w:hAnsi="仿宋" w:hint="eastAsia"/>
          <w:color w:val="auto"/>
          <w:spacing w:val="6"/>
          <w:sz w:val="28"/>
          <w:szCs w:val="28"/>
        </w:rPr>
        <w:t>解线</w:t>
      </w:r>
      <w:r>
        <w:rPr>
          <w:rFonts w:ascii="仿宋" w:cs="仿宋" w:eastAsia="仿宋" w:hAnsi="仿宋" w:hint="eastAsia"/>
          <w:color w:val="auto"/>
          <w:spacing w:val="6"/>
          <w:sz w:val="28"/>
          <w:szCs w:val="28"/>
        </w:rPr>
        <w:t>上零售商品管理、库存基础等与店铺运营相关的前置知识。</w:t>
      </w:r>
    </w:p>
    <w:p w14:paraId="355F72D2">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基本要求：理解零售行业基本概念、商品零售关键环节的基础原理，掌握商品分类方法、零售供应</w:t>
      </w:r>
      <w:r>
        <w:rPr>
          <w:rFonts w:ascii="仿宋" w:cs="仿宋" w:eastAsia="仿宋" w:hAnsi="仿宋" w:hint="eastAsia"/>
          <w:color w:val="auto"/>
          <w:sz w:val="28"/>
          <w:szCs w:val="28"/>
        </w:rPr>
        <w:t>链基础</w:t>
      </w:r>
      <w:r>
        <w:rPr>
          <w:rFonts w:ascii="仿宋" w:cs="仿宋" w:eastAsia="仿宋" w:hAnsi="仿宋" w:hint="eastAsia"/>
          <w:color w:val="auto"/>
          <w:sz w:val="28"/>
          <w:szCs w:val="28"/>
        </w:rPr>
        <w:t>流程及线上零售运营的基本逻辑，能清晰</w:t>
      </w:r>
      <w:r>
        <w:rPr>
          <w:rFonts w:ascii="仿宋" w:cs="仿宋" w:eastAsia="仿宋" w:hAnsi="仿宋" w:hint="eastAsia"/>
          <w:color w:val="auto"/>
          <w:sz w:val="28"/>
          <w:szCs w:val="28"/>
        </w:rPr>
        <w:t>区分线</w:t>
      </w:r>
      <w:r>
        <w:rPr>
          <w:rFonts w:ascii="仿宋" w:cs="仿宋" w:eastAsia="仿宋" w:hAnsi="仿宋" w:hint="eastAsia"/>
          <w:color w:val="auto"/>
          <w:sz w:val="28"/>
          <w:szCs w:val="28"/>
        </w:rPr>
        <w:t>上线下零售模式的差异与关联；具备运用零售基础理论分析简单零售问题的初步能力。</w:t>
      </w:r>
    </w:p>
    <w:p w14:paraId="29C4C186">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4</w:t>
      </w:r>
      <w:r>
        <w:rPr>
          <w:rFonts w:ascii="仿宋" w:cs="仿宋" w:eastAsia="仿宋" w:hAnsi="仿宋" w:hint="eastAsia"/>
          <w:color w:val="auto"/>
          <w:sz w:val="28"/>
          <w:szCs w:val="28"/>
        </w:rPr>
        <w:t>.网络推广实务</w:t>
      </w:r>
    </w:p>
    <w:p w14:paraId="7C410658">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客户服务理论、网店客户管理系统的应用、客户投诉处理与危机公关、客户关系维护与提升、客户调研与反馈管理等方面内容。通过案例分析、角色扮演、团队合作等形式，帮助学生深入理解客户服务与管理的重要性，并掌握相关技能。掌握图片处理、海报设计制作、主图制作、页面设计、短视频制作等工作内容，使用数码相机、手机等设备及设计、剪辑相关软件完成工作</w:t>
      </w:r>
    </w:p>
    <w:p w14:paraId="659D67E9">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掌握网络推广基础知识。理解平台内、社会化媒体、新媒体平台的营销推广相关规则和推广算法、推广效果数据指标、网络广告资源位。能够执行推广任务，跟踪推广效果，收集与发布推广内容与素材。能够完成媒介营销、网络广告投放辅助工作。能够收集、整理营销推广数据，制作日报、周报及投入产出数据报表等</w:t>
      </w:r>
    </w:p>
    <w:p w14:paraId="62A83EEB">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基本要求：通过本课程的学习，能够理解并应用客户服务与管理理论，熟练</w:t>
      </w:r>
      <w:r>
        <w:rPr>
          <w:rFonts w:ascii="仿宋" w:cs="仿宋" w:eastAsia="仿宋" w:hAnsi="仿宋" w:hint="eastAsia"/>
          <w:color w:val="auto"/>
          <w:sz w:val="28"/>
          <w:szCs w:val="28"/>
        </w:rPr>
        <w:t>掌握网</w:t>
      </w:r>
      <w:r>
        <w:rPr>
          <w:rFonts w:ascii="仿宋" w:cs="仿宋" w:eastAsia="仿宋" w:hAnsi="仿宋" w:hint="eastAsia"/>
          <w:color w:val="auto"/>
          <w:sz w:val="28"/>
          <w:szCs w:val="28"/>
        </w:rPr>
        <w:t>店客户管理系统的操作技能，具备分析和解决客户问题的能力，以及团队合作和协调能力。要求学生具备较强的学习主动性和实践能力，能够灵活运用所学知识解决实际问题，</w:t>
      </w:r>
      <w:r>
        <w:rPr>
          <w:rFonts w:ascii="仿宋" w:cs="仿宋" w:eastAsia="仿宋" w:hAnsi="仿宋" w:hint="eastAsia"/>
          <w:color w:val="auto"/>
          <w:sz w:val="28"/>
          <w:szCs w:val="28"/>
        </w:rPr>
        <w:t>提升网</w:t>
      </w:r>
      <w:r>
        <w:rPr>
          <w:rFonts w:ascii="仿宋" w:cs="仿宋" w:eastAsia="仿宋" w:hAnsi="仿宋" w:hint="eastAsia"/>
          <w:color w:val="auto"/>
          <w:sz w:val="28"/>
          <w:szCs w:val="28"/>
        </w:rPr>
        <w:t>店客户服务与管理水平。使得学生掌握视觉设计基础知识。理解平台规则和营销需求等内容。能够完成图片合</w:t>
      </w:r>
      <w:r>
        <w:rPr>
          <w:rFonts w:ascii="仿宋" w:cs="仿宋" w:eastAsia="仿宋" w:hAnsi="仿宋" w:hint="eastAsia"/>
          <w:color w:val="auto"/>
          <w:sz w:val="28"/>
          <w:szCs w:val="28"/>
        </w:rPr>
        <w:t>规化</w:t>
      </w:r>
      <w:r>
        <w:rPr>
          <w:rFonts w:ascii="仿宋" w:cs="仿宋" w:eastAsia="仿宋" w:hAnsi="仿宋" w:hint="eastAsia"/>
          <w:color w:val="auto"/>
          <w:sz w:val="28"/>
          <w:szCs w:val="28"/>
        </w:rPr>
        <w:t>处理。能够收集和输出设计素材。</w:t>
      </w:r>
      <w:r>
        <w:rPr>
          <w:rFonts w:ascii="仿宋" w:cs="仿宋" w:eastAsia="仿宋" w:hAnsi="仿宋" w:hint="eastAsia"/>
          <w:color w:val="auto"/>
          <w:sz w:val="28"/>
          <w:szCs w:val="28"/>
        </w:rPr>
        <w:t>能够设计制作和优化海报、主图、商品详情页、店铺首页、</w:t>
      </w:r>
      <w:r>
        <w:rPr>
          <w:rFonts w:ascii="仿宋" w:cs="仿宋" w:eastAsia="仿宋" w:hAnsi="仿宋" w:hint="eastAsia"/>
          <w:color w:val="auto"/>
          <w:sz w:val="28"/>
          <w:szCs w:val="28"/>
        </w:rPr>
        <w:t>专属页等</w:t>
      </w:r>
      <w:r>
        <w:rPr>
          <w:rFonts w:ascii="仿宋" w:cs="仿宋" w:eastAsia="仿宋" w:hAnsi="仿宋" w:hint="eastAsia"/>
          <w:color w:val="auto"/>
          <w:sz w:val="28"/>
          <w:szCs w:val="28"/>
        </w:rPr>
        <w:t>。能够拍摄标准化视频素材。能够制作并优化短视频。对网络推广的基本理论和基本概念有一定的了解，对在网络虚拟市场开展营销活动的原理和特点、环境与方法、工具和手段、目标与实施控制等相关内容有全面的领会和感性认识，能参与平台</w:t>
      </w:r>
      <w:r>
        <w:rPr>
          <w:rFonts w:ascii="仿宋" w:cs="仿宋" w:eastAsia="仿宋" w:hAnsi="仿宋" w:hint="eastAsia"/>
          <w:color w:val="auto"/>
          <w:sz w:val="28"/>
          <w:szCs w:val="28"/>
        </w:rPr>
        <w:t>内工具</w:t>
      </w:r>
      <w:r>
        <w:rPr>
          <w:rFonts w:ascii="仿宋" w:cs="仿宋" w:eastAsia="仿宋" w:hAnsi="仿宋" w:hint="eastAsia"/>
          <w:color w:val="auto"/>
          <w:sz w:val="28"/>
          <w:szCs w:val="28"/>
        </w:rPr>
        <w:t>推广、社会化媒体推广、新媒体推广、网络广告投放等工作内容，使用办公相关软件、平台营销推广工具及平台后台操作。</w:t>
      </w:r>
    </w:p>
    <w:p w14:paraId="6B829F13">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5</w:t>
      </w:r>
      <w:r>
        <w:rPr>
          <w:rFonts w:ascii="仿宋" w:cs="仿宋" w:eastAsia="仿宋" w:hAnsi="仿宋" w:hint="eastAsia"/>
          <w:color w:val="auto"/>
          <w:sz w:val="28"/>
          <w:szCs w:val="28"/>
        </w:rPr>
        <w:t>.</w:t>
      </w:r>
      <w:r>
        <w:rPr>
          <w:rFonts w:ascii="仿宋" w:cs="仿宋" w:eastAsia="仿宋" w:hAnsi="仿宋" w:hint="eastAsia"/>
          <w:color w:val="auto"/>
          <w:kern w:val="2"/>
          <w:sz w:val="28"/>
          <w:szCs w:val="28"/>
        </w:rPr>
        <w:t>电子商务数据分析</w:t>
      </w:r>
    </w:p>
    <w:p w14:paraId="0D1D96B7">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w:t>
      </w:r>
      <w:r>
        <w:rPr>
          <w:rFonts w:ascii="仿宋" w:cs="仿宋" w:eastAsia="仿宋" w:hAnsi="仿宋" w:hint="eastAsia"/>
          <w:color w:val="auto"/>
          <w:sz w:val="28"/>
          <w:szCs w:val="28"/>
        </w:rPr>
        <w:t>电子商务数据分析的思路与流程；采集电子商务平台数据并运用</w:t>
      </w:r>
      <w:r>
        <w:rPr>
          <w:rFonts w:ascii="Times New Roman" w:eastAsia="仿宋" w:hAnsi="Times New Roman"/>
          <w:color w:val="auto"/>
          <w:sz w:val="28"/>
          <w:szCs w:val="28"/>
        </w:rPr>
        <w:t>Excel</w:t>
      </w:r>
      <w:r>
        <w:rPr>
          <w:rFonts w:ascii="仿宋" w:cs="仿宋" w:eastAsia="仿宋" w:hAnsi="仿宋" w:hint="eastAsia"/>
          <w:color w:val="auto"/>
          <w:sz w:val="28"/>
          <w:szCs w:val="28"/>
        </w:rPr>
        <w:t>等软件进行数据处理；电子商务数据分析方法、数据分析与预测；分析报告撰写等。</w:t>
      </w:r>
    </w:p>
    <w:p w14:paraId="432B92DE">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基本要求：通过本课程的学习，使得学生掌握简单的网店运营数据分析的方法和技能。主要包括根据电商平台数据分析市场趋势，商品定价、流量结构、转化率、利润率等。</w:t>
      </w:r>
    </w:p>
    <w:p w14:paraId="79AE24D0">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kern w:val="2"/>
          <w:sz w:val="28"/>
          <w:szCs w:val="28"/>
        </w:rPr>
        <w:t>6</w:t>
      </w:r>
      <w:r>
        <w:rPr>
          <w:rFonts w:ascii="仿宋" w:cs="仿宋" w:eastAsia="仿宋" w:hAnsi="仿宋" w:hint="eastAsia"/>
          <w:color w:val="auto"/>
          <w:kern w:val="2"/>
          <w:sz w:val="28"/>
          <w:szCs w:val="28"/>
        </w:rPr>
        <w:t>.直播运营与营销</w:t>
      </w:r>
    </w:p>
    <w:p w14:paraId="28C73B6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课程学习内容：直播</w:t>
      </w:r>
      <w:r>
        <w:rPr>
          <w:rFonts w:ascii="仿宋" w:cs="仿宋" w:eastAsia="仿宋" w:hAnsi="仿宋" w:hint="eastAsia"/>
          <w:color w:val="auto"/>
          <w:sz w:val="28"/>
          <w:szCs w:val="28"/>
        </w:rPr>
        <w:t>电商全流程</w:t>
      </w:r>
      <w:r>
        <w:rPr>
          <w:rFonts w:ascii="仿宋" w:cs="仿宋" w:eastAsia="仿宋" w:hAnsi="仿宋" w:hint="eastAsia"/>
          <w:color w:val="auto"/>
          <w:sz w:val="28"/>
          <w:szCs w:val="28"/>
        </w:rPr>
        <w:t>运营与实操技能，涵盖直播策划（选品、脚本设计、场景搭建）、平台运营规则（流量机制、用户画像分析）、互动营销技巧（话术设计、粉丝维护、</w:t>
      </w:r>
      <w:r>
        <w:rPr>
          <w:rFonts w:ascii="仿宋" w:cs="仿宋" w:eastAsia="仿宋" w:hAnsi="仿宋" w:hint="eastAsia"/>
          <w:color w:val="auto"/>
          <w:sz w:val="28"/>
          <w:szCs w:val="28"/>
        </w:rPr>
        <w:t>促单策略</w:t>
      </w:r>
      <w:r>
        <w:rPr>
          <w:rFonts w:ascii="仿宋" w:cs="仿宋" w:eastAsia="仿宋" w:hAnsi="仿宋" w:hint="eastAsia"/>
          <w:color w:val="auto"/>
          <w:sz w:val="28"/>
          <w:szCs w:val="28"/>
        </w:rPr>
        <w:t>）、数据复盘（实时监控、转化率优化）及合</w:t>
      </w:r>
      <w:r>
        <w:rPr>
          <w:rFonts w:ascii="仿宋" w:cs="仿宋" w:eastAsia="仿宋" w:hAnsi="仿宋" w:hint="eastAsia"/>
          <w:color w:val="auto"/>
          <w:sz w:val="28"/>
          <w:szCs w:val="28"/>
        </w:rPr>
        <w:t>规</w:t>
      </w:r>
      <w:r>
        <w:rPr>
          <w:rFonts w:ascii="仿宋" w:cs="仿宋" w:eastAsia="仿宋" w:hAnsi="仿宋" w:hint="eastAsia"/>
          <w:color w:val="auto"/>
          <w:sz w:val="28"/>
          <w:szCs w:val="28"/>
        </w:rPr>
        <w:t>风险防控（广告法、消费者权益保护），结合真实案例</w:t>
      </w:r>
      <w:r>
        <w:rPr>
          <w:rFonts w:ascii="仿宋" w:cs="仿宋" w:eastAsia="仿宋" w:hAnsi="仿宋" w:hint="eastAsia"/>
          <w:color w:val="auto"/>
          <w:sz w:val="28"/>
          <w:szCs w:val="28"/>
        </w:rPr>
        <w:t>模拟与直播实战演练，培养学生在直播选品、流量运营、内容创作及团队协作中的综合能力。</w:t>
      </w:r>
    </w:p>
    <w:p w14:paraId="7E3F5B73">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通过本课程的学习，使得学生能够获得从事直播策划、主播孵化、直播带货和推广、直播电商运营数据分析等工作的理论知识和技能基础，能够完成商品选品、内容与活动策划、主播人设打造、策划和执行直播全流程工作事项、直播运营数据分析等工作，具备直播创意策划、直播讲解与控场、引流推广和数据分析的能力，助力其通过“</w:t>
      </w:r>
      <w:r>
        <w:rPr>
          <w:rFonts w:ascii="Times New Roman" w:eastAsia="仿宋" w:hAnsi="Times New Roman"/>
          <w:color w:val="auto"/>
          <w:sz w:val="28"/>
          <w:szCs w:val="28"/>
        </w:rPr>
        <w:t>1</w:t>
      </w:r>
      <w:r>
        <w:rPr>
          <w:rFonts w:ascii="仿宋" w:cs="仿宋" w:eastAsia="仿宋" w:hAnsi="仿宋" w:hint="eastAsia"/>
          <w:color w:val="auto"/>
          <w:sz w:val="28"/>
          <w:szCs w:val="28"/>
        </w:rPr>
        <w:t>+</w:t>
      </w:r>
      <w:r>
        <w:rPr>
          <w:rFonts w:ascii="Times New Roman" w:eastAsia="仿宋" w:hAnsi="Times New Roman"/>
          <w:color w:val="auto"/>
          <w:sz w:val="28"/>
          <w:szCs w:val="28"/>
        </w:rPr>
        <w:t>X</w:t>
      </w:r>
      <w:r>
        <w:rPr>
          <w:rFonts w:ascii="仿宋" w:cs="仿宋" w:eastAsia="仿宋" w:hAnsi="仿宋" w:hint="eastAsia"/>
          <w:color w:val="auto"/>
          <w:sz w:val="28"/>
          <w:szCs w:val="28"/>
        </w:rPr>
        <w:t>”证书考核，适应直播电商行业策划、运营、主播等岗位需求。</w:t>
      </w:r>
    </w:p>
    <w:p w14:paraId="5FA433FA">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7</w:t>
      </w:r>
      <w:r>
        <w:rPr>
          <w:rFonts w:ascii="仿宋" w:cs="仿宋" w:eastAsia="仿宋" w:hAnsi="仿宋" w:hint="eastAsia"/>
          <w:color w:val="auto"/>
          <w:sz w:val="28"/>
          <w:szCs w:val="28"/>
        </w:rPr>
        <w:t>.会计基础</w:t>
      </w:r>
    </w:p>
    <w:p w14:paraId="396AD88F">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本课程涵盖财务会计基础知识、财务报表分析、税法法规概论等内容。学生学习财务会计的基本原理和方法，了解税法法规的基本概念和主要内容，掌握企业财务分析的基本技能，以及税务筹划与管理的基本原则。</w:t>
      </w:r>
    </w:p>
    <w:p w14:paraId="5302BE83">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学生应具备一定的数学和逻辑分析能力，能够理解和应用财务与税务基础知识。同时，学生应具备积极的学习态度和团队合作精神，能够主动参与课堂讨论和案例分析，提升自身的财税专业素养和实际操作能力。</w:t>
      </w:r>
    </w:p>
    <w:p w14:paraId="2B539C41">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8</w:t>
      </w:r>
      <w:r>
        <w:rPr>
          <w:rFonts w:ascii="仿宋" w:cs="仿宋" w:eastAsia="仿宋" w:hAnsi="仿宋" w:hint="eastAsia"/>
          <w:color w:val="auto"/>
          <w:sz w:val="28"/>
          <w:szCs w:val="28"/>
        </w:rPr>
        <w:t>.数字化零售运营</w:t>
      </w:r>
    </w:p>
    <w:p w14:paraId="419E3C5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课程学习内容：店铺运营辅助，包括店铺开设与日常维护、商品分析、店铺数据收集与分析、平台活动执行、商品</w:t>
      </w:r>
      <w:r>
        <w:rPr>
          <w:rFonts w:ascii="仿宋" w:cs="仿宋" w:eastAsia="仿宋" w:hAnsi="仿宋" w:hint="eastAsia"/>
          <w:color w:val="auto"/>
          <w:sz w:val="28"/>
          <w:szCs w:val="28"/>
        </w:rPr>
        <w:t>上下架及标题优化等工作内容，使用办公相关软件、互联网工具、平台工具及平台操作完成工作任务</w:t>
      </w:r>
    </w:p>
    <w:p w14:paraId="6E7D7719">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掌握平台规则和运营基础知识、了解运营常用名词术语及经营计算公式、能够完成店铺入驻、日常维护、商品上下架及标题优化、活动申报等操作、能够监控店铺、商品、活动、客户等相关数据并收集、整理和汇总。</w:t>
      </w:r>
    </w:p>
    <w:p w14:paraId="5E4EDB56">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9</w:t>
      </w:r>
      <w:r>
        <w:rPr>
          <w:rFonts w:ascii="仿宋" w:cs="仿宋" w:eastAsia="仿宋" w:hAnsi="仿宋" w:hint="eastAsia"/>
          <w:color w:val="auto"/>
          <w:sz w:val="28"/>
          <w:szCs w:val="28"/>
        </w:rPr>
        <w:t>.企业管理</w:t>
      </w:r>
    </w:p>
    <w:p w14:paraId="124169C2">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本课程主要介绍企业管理的基本理论、制度知识和企业内部各专项管理的方法。内容包括：管理学基础、人力资源管理、生产与运营管理、营销战略管理、客户服务与管理、财务管理等知识。学生将通过案例学习和模拟实训，了解企业如何运作，掌握日常管理中常用的工具和方法。</w:t>
      </w:r>
    </w:p>
    <w:p w14:paraId="7282E01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学生应具备沟通和协调能力，能够理解和应用企业管理的基础理论知识，积极参与课堂互动和小组任务。同时，学生应具备良好的职业素养和创新思维，能够主动参与企业模拟运营和案例研讨，提升自身的企业管理认知和实际运营规划能力。</w:t>
      </w:r>
    </w:p>
    <w:p w14:paraId="21DB9711">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10</w:t>
      </w:r>
      <w:r>
        <w:rPr>
          <w:rFonts w:ascii="仿宋" w:cs="仿宋" w:eastAsia="仿宋" w:hAnsi="仿宋" w:hint="eastAsia"/>
          <w:color w:val="auto"/>
          <w:sz w:val="28"/>
          <w:szCs w:val="28"/>
        </w:rPr>
        <w:t>.电子商务物流管理</w:t>
      </w:r>
    </w:p>
    <w:p w14:paraId="003F3063">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课程学习内容：本课程涵盖电子商务物流管理的核心内容，包括但不限于物流系统概述、电商仓储管理、配送管理、</w:t>
      </w:r>
      <w:r>
        <w:rPr>
          <w:rFonts w:ascii="仿宋" w:cs="仿宋" w:eastAsia="仿宋" w:hAnsi="仿宋" w:hint="eastAsia"/>
          <w:color w:val="auto"/>
          <w:sz w:val="28"/>
          <w:szCs w:val="28"/>
        </w:rPr>
        <w:t>运输管理、反向物流管理等方面的知识。学生了解电子商务物流管理的各个环节，掌握相关工具和技术，培养解决实际问题的能力。课程还关注电子商务物流管理中的新趋势和挑战，引导学生跟踪行业动态，不断提升自身素质和竞争力。</w:t>
      </w:r>
    </w:p>
    <w:p w14:paraId="132FE4D7">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基本要求：通过学习，</w:t>
      </w:r>
      <w:r>
        <w:rPr>
          <w:rFonts w:ascii="仿宋" w:cs="仿宋" w:eastAsia="仿宋" w:hAnsi="仿宋" w:hint="eastAsia"/>
          <w:color w:val="auto"/>
          <w:sz w:val="28"/>
          <w:szCs w:val="28"/>
        </w:rPr>
        <w:t>要求学生能够独立分析和解决实际物流管理问题，具备团队合作和沟通能力，能够有效运用电子商务物流管理工具和技术。</w:t>
      </w:r>
    </w:p>
    <w:p w14:paraId="2F6AB94A">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11</w:t>
      </w:r>
      <w:r>
        <w:rPr>
          <w:rFonts w:ascii="仿宋" w:cs="仿宋" w:eastAsia="仿宋" w:hAnsi="仿宋" w:hint="eastAsia"/>
          <w:color w:val="auto"/>
          <w:sz w:val="28"/>
          <w:szCs w:val="28"/>
        </w:rPr>
        <w:t>.电子商务法律法规</w:t>
      </w:r>
    </w:p>
    <w:p w14:paraId="2C532208">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w:t>
      </w:r>
      <w:r>
        <w:rPr>
          <w:rFonts w:ascii="仿宋" w:cs="仿宋" w:eastAsia="仿宋" w:hAnsi="仿宋" w:hint="eastAsia"/>
          <w:color w:val="auto"/>
          <w:sz w:val="28"/>
          <w:szCs w:val="28"/>
        </w:rPr>
        <w:t>本课程包括但不限于电子商务法律法规概述、电子商务合同法、网络知识产权法、消费者权益保护法等内容。通过案例分析、法律文本解读、实践操作等教学手段，深入探讨电子商务领域的法律问题，引导学生了解电商运营中的法律风险及应对策略</w:t>
      </w:r>
    </w:p>
    <w:p w14:paraId="0C4D6A45">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基本要求：通过本课程的学习，使学生能够全面了解电子商务法的基本理论，掌握网络环境下从事商务活动的法律制度，具备从事电子商务活动的基本法律能力。</w:t>
      </w:r>
    </w:p>
    <w:p w14:paraId="10F298FC">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12</w:t>
      </w:r>
      <w:r>
        <w:rPr>
          <w:rFonts w:ascii="仿宋" w:cs="仿宋" w:eastAsia="仿宋" w:hAnsi="仿宋" w:hint="eastAsia"/>
          <w:color w:val="auto"/>
          <w:sz w:val="28"/>
          <w:szCs w:val="28"/>
        </w:rPr>
        <w:t>.销售心理</w:t>
      </w:r>
    </w:p>
    <w:p w14:paraId="242EF2D7">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课程学习内容：本课程从心理学角度解读销售活动，涉及心理学和营销学两个学科的内容，以销售活动为主线，配合相关的心理学术语，系统而科学地讲述了心理学在销售活动中的应用。还借由大量的心理学原理、心理学实验、实践</w:t>
      </w:r>
    </w:p>
    <w:p w14:paraId="45E3ACB3">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工作的销售案例、有趣的销售故事和历史典故，全面、生动地讲述了销售人员的心态、客户心理和销售策略三个方面的内容。</w:t>
      </w:r>
    </w:p>
    <w:p w14:paraId="4A652ED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基本要求：掌握销售心理核心原理，明晰电商场景下客户心理特点；能拆解销售案例的心理逻辑，将知识用于电商客服、直播等场景，初步识别客户心理并应对；养成电商销售所需的积极心态，具备客户同理心，树立诚信销售意识。</w:t>
      </w:r>
    </w:p>
    <w:bookmarkStart w:id="14" w:name="_Toc14071"/>
    <w:p w14:paraId="26C393FA">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七、</w:t>
      </w:r>
      <w:bookmarkEnd w:id="13"/>
      <w:r>
        <w:rPr>
          <w:rFonts w:ascii="黑体" w:cs="黑体" w:eastAsia="黑体" w:hAnsi="黑体" w:hint="eastAsia"/>
          <w:b w:val="false"/>
          <w:snapToGrid w:val="false"/>
          <w:sz w:val="32"/>
          <w:szCs w:val="32"/>
        </w:rPr>
        <w:t>教学时间安排及教学进程安排</w:t>
      </w:r>
      <w:bookmarkEnd w:id="14"/>
    </w:p>
    <w:p w14:paraId="3810A06F">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（一）教学时间安排</w:t>
      </w:r>
    </w:p>
    <w:p w14:paraId="70E78828">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每学年为</w:t>
      </w:r>
      <w:r>
        <w:rPr>
          <w:rFonts w:ascii="Times New Roman" w:eastAsia="仿宋" w:hAnsi="Times New Roman"/>
          <w:color w:val="auto"/>
          <w:sz w:val="28"/>
          <w:szCs w:val="28"/>
        </w:rPr>
        <w:t>52</w:t>
      </w:r>
      <w:r>
        <w:rPr>
          <w:rFonts w:ascii="仿宋" w:cs="仿宋" w:eastAsia="仿宋" w:hAnsi="仿宋" w:hint="eastAsia"/>
          <w:color w:val="auto"/>
          <w:sz w:val="28"/>
          <w:szCs w:val="28"/>
        </w:rPr>
        <w:t>周，其中教学时间</w:t>
      </w:r>
      <w:r>
        <w:rPr>
          <w:rFonts w:ascii="Times New Roman" w:eastAsia="仿宋" w:hAnsi="Times New Roman"/>
          <w:color w:val="auto"/>
          <w:sz w:val="28"/>
          <w:szCs w:val="28"/>
        </w:rPr>
        <w:t>40</w:t>
      </w:r>
      <w:r>
        <w:rPr>
          <w:rFonts w:ascii="仿宋" w:cs="仿宋" w:eastAsia="仿宋" w:hAnsi="仿宋" w:hint="eastAsia"/>
          <w:color w:val="auto"/>
          <w:sz w:val="28"/>
          <w:szCs w:val="28"/>
        </w:rPr>
        <w:t>周（含复习考试），累计假期</w:t>
      </w:r>
      <w:r>
        <w:rPr>
          <w:rFonts w:ascii="Times New Roman" w:eastAsia="仿宋" w:hAnsi="Times New Roman"/>
          <w:color w:val="auto"/>
          <w:sz w:val="28"/>
          <w:szCs w:val="28"/>
        </w:rPr>
        <w:t>12</w:t>
      </w:r>
      <w:r>
        <w:rPr>
          <w:rFonts w:ascii="仿宋" w:cs="仿宋" w:eastAsia="仿宋" w:hAnsi="仿宋" w:hint="eastAsia"/>
          <w:color w:val="auto"/>
          <w:sz w:val="28"/>
          <w:szCs w:val="28"/>
        </w:rPr>
        <w:t>周，岗位</w:t>
      </w:r>
      <w:r>
        <w:rPr>
          <w:rFonts w:ascii="仿宋" w:cs="仿宋" w:eastAsia="仿宋" w:hAnsi="仿宋" w:hint="eastAsia"/>
          <w:color w:val="auto"/>
          <w:sz w:val="28"/>
          <w:szCs w:val="28"/>
        </w:rPr>
        <w:t>实习按</w:t>
      </w:r>
      <w:r>
        <w:rPr>
          <w:rFonts w:ascii="仿宋" w:cs="仿宋" w:eastAsia="仿宋" w:hAnsi="仿宋" w:hint="eastAsia"/>
          <w:color w:val="auto"/>
          <w:sz w:val="28"/>
          <w:szCs w:val="28"/>
        </w:rPr>
        <w:t>每周</w:t>
      </w:r>
      <w:r>
        <w:rPr>
          <w:rFonts w:ascii="Times New Roman" w:eastAsia="仿宋" w:hAnsi="Times New Roman"/>
          <w:color w:val="auto"/>
          <w:sz w:val="28"/>
          <w:szCs w:val="28"/>
        </w:rPr>
        <w:t>30</w:t>
      </w:r>
      <w:r>
        <w:rPr>
          <w:rFonts w:ascii="仿宋" w:cs="仿宋" w:eastAsia="仿宋" w:hAnsi="仿宋" w:hint="eastAsia"/>
          <w:color w:val="auto"/>
          <w:sz w:val="28"/>
          <w:szCs w:val="28"/>
        </w:rPr>
        <w:t>学时安排，</w:t>
      </w:r>
      <w:r>
        <w:rPr>
          <w:rFonts w:ascii="Times New Roman" w:eastAsia="仿宋" w:hAnsi="Times New Roman"/>
          <w:color w:val="auto"/>
          <w:sz w:val="28"/>
          <w:szCs w:val="28"/>
        </w:rPr>
        <w:t>3</w:t>
      </w:r>
      <w:r>
        <w:rPr>
          <w:rFonts w:ascii="仿宋" w:cs="仿宋" w:eastAsia="仿宋" w:hAnsi="仿宋" w:hint="eastAsia"/>
          <w:color w:val="auto"/>
          <w:sz w:val="28"/>
          <w:szCs w:val="28"/>
        </w:rPr>
        <w:t>年总学时</w:t>
      </w:r>
      <w:r>
        <w:rPr>
          <w:rFonts w:ascii="仿宋" w:cs="仿宋" w:eastAsia="仿宋" w:hAnsi="仿宋" w:hint="eastAsia"/>
          <w:color w:val="auto"/>
          <w:sz w:val="28"/>
          <w:szCs w:val="28"/>
        </w:rPr>
        <w:t>为3</w:t>
      </w:r>
      <w:r>
        <w:rPr>
          <w:rFonts w:ascii="仿宋" w:cs="仿宋" w:eastAsia="仿宋" w:hAnsi="仿宋" w:hint="eastAsia"/>
          <w:color w:val="auto"/>
          <w:sz w:val="28"/>
          <w:szCs w:val="28"/>
        </w:rPr>
        <w:t>4</w:t>
      </w:r>
      <w:r>
        <w:rPr>
          <w:rFonts w:ascii="仿宋" w:cs="仿宋" w:eastAsia="仿宋" w:hAnsi="仿宋" w:hint="eastAsia"/>
          <w:color w:val="auto"/>
          <w:sz w:val="28"/>
          <w:szCs w:val="28"/>
        </w:rPr>
        <w:t>50</w:t>
      </w:r>
      <w:r>
        <w:rPr>
          <w:rFonts w:ascii="仿宋" w:cs="仿宋" w:eastAsia="仿宋" w:hAnsi="仿宋" w:hint="eastAsia"/>
          <w:color w:val="auto"/>
          <w:sz w:val="28"/>
          <w:szCs w:val="28"/>
        </w:rPr>
        <w:t>学时。</w:t>
      </w:r>
      <w:r>
        <w:rPr>
          <w:rFonts w:ascii="Times New Roman" w:eastAsia="仿宋" w:hAnsi="Times New Roman"/>
          <w:color w:val="auto"/>
          <w:sz w:val="28"/>
          <w:szCs w:val="28"/>
        </w:rPr>
        <w:t>18</w:t>
      </w:r>
      <w:r>
        <w:rPr>
          <w:rFonts w:ascii="仿宋" w:cs="仿宋" w:eastAsia="仿宋" w:hAnsi="仿宋" w:hint="eastAsia"/>
          <w:color w:val="auto"/>
          <w:sz w:val="28"/>
          <w:szCs w:val="28"/>
        </w:rPr>
        <w:t>学时折算</w:t>
      </w:r>
      <w:r>
        <w:rPr>
          <w:rFonts w:ascii="Times New Roman" w:eastAsia="仿宋" w:hAnsi="Times New Roman"/>
          <w:color w:val="auto"/>
          <w:sz w:val="28"/>
          <w:szCs w:val="28"/>
        </w:rPr>
        <w:t>1</w:t>
      </w:r>
      <w:r>
        <w:rPr>
          <w:rFonts w:ascii="仿宋" w:cs="仿宋" w:eastAsia="仿宋" w:hAnsi="仿宋" w:hint="eastAsia"/>
          <w:color w:val="auto"/>
          <w:sz w:val="28"/>
          <w:szCs w:val="28"/>
        </w:rPr>
        <w:t>学分</w:t>
      </w:r>
      <w:r>
        <w:rPr>
          <w:rFonts w:ascii="仿宋" w:cs="仿宋" w:eastAsia="仿宋" w:hAnsi="仿宋" w:hint="eastAsia"/>
          <w:color w:val="auto"/>
          <w:sz w:val="28"/>
          <w:szCs w:val="28"/>
        </w:rPr>
        <w:t>，总学分为</w:t>
      </w:r>
      <w:r>
        <w:rPr>
          <w:rFonts w:ascii="仿宋" w:cs="仿宋" w:eastAsia="仿宋" w:hAnsi="仿宋" w:hint="eastAsia"/>
          <w:color w:val="auto"/>
          <w:sz w:val="28"/>
          <w:szCs w:val="28"/>
        </w:rPr>
        <w:t>17</w:t>
      </w:r>
      <w:r>
        <w:rPr>
          <w:rFonts w:ascii="仿宋" w:cs="仿宋" w:eastAsia="仿宋" w:hAnsi="仿宋" w:hint="eastAsia"/>
          <w:color w:val="auto"/>
          <w:sz w:val="28"/>
          <w:szCs w:val="28"/>
        </w:rPr>
        <w:t>5</w:t>
      </w:r>
      <w:r>
        <w:rPr>
          <w:rFonts w:ascii="仿宋" w:cs="仿宋" w:eastAsia="仿宋" w:hAnsi="仿宋" w:hint="eastAsia"/>
          <w:color w:val="auto"/>
          <w:sz w:val="28"/>
          <w:szCs w:val="28"/>
        </w:rPr>
        <w:t>学分。</w:t>
      </w:r>
      <w:r>
        <w:rPr>
          <w:rFonts w:ascii="仿宋" w:cs="仿宋" w:eastAsia="仿宋" w:hAnsi="仿宋" w:hint="eastAsia"/>
          <w:color w:val="auto"/>
          <w:sz w:val="28"/>
          <w:szCs w:val="28"/>
        </w:rPr>
        <w:t>军训、社会实践、入学教育、毕业教育等活动按</w:t>
      </w:r>
      <w:r>
        <w:rPr>
          <w:rFonts w:ascii="Times New Roman" w:eastAsia="仿宋" w:hAnsi="Times New Roman"/>
          <w:color w:val="auto"/>
          <w:sz w:val="28"/>
          <w:szCs w:val="28"/>
        </w:rPr>
        <w:t>1</w:t>
      </w:r>
      <w:r>
        <w:rPr>
          <w:rFonts w:ascii="仿宋" w:cs="仿宋" w:eastAsia="仿宋" w:hAnsi="仿宋" w:hint="eastAsia"/>
          <w:color w:val="auto"/>
          <w:sz w:val="28"/>
          <w:szCs w:val="28"/>
        </w:rPr>
        <w:t>周为</w:t>
      </w:r>
      <w:r>
        <w:rPr>
          <w:rFonts w:ascii="Times New Roman" w:eastAsia="仿宋" w:hAnsi="Times New Roman"/>
          <w:color w:val="auto"/>
          <w:sz w:val="28"/>
          <w:szCs w:val="28"/>
        </w:rPr>
        <w:t>1</w:t>
      </w:r>
      <w:r>
        <w:rPr>
          <w:rFonts w:ascii="仿宋" w:cs="仿宋" w:eastAsia="仿宋" w:hAnsi="仿宋" w:hint="eastAsia"/>
          <w:color w:val="auto"/>
          <w:sz w:val="28"/>
          <w:szCs w:val="28"/>
        </w:rPr>
        <w:t>学分。</w:t>
      </w:r>
    </w:p>
    <w:p w14:paraId="33C4DB21">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公共基础课程学时</w:t>
      </w:r>
      <w:r>
        <w:rPr>
          <w:rFonts w:ascii="仿宋" w:cs="仿宋" w:eastAsia="仿宋" w:hAnsi="仿宋" w:hint="eastAsia"/>
          <w:color w:val="auto"/>
          <w:sz w:val="28"/>
          <w:szCs w:val="28"/>
        </w:rPr>
        <w:t>为</w:t>
      </w:r>
      <w:r>
        <w:rPr>
          <w:rFonts w:ascii="仿宋" w:cs="仿宋" w:eastAsia="仿宋" w:hAnsi="仿宋" w:hint="eastAsia"/>
          <w:color w:val="auto"/>
          <w:sz w:val="28"/>
          <w:szCs w:val="28"/>
        </w:rPr>
        <w:t>1080</w:t>
      </w:r>
      <w:r>
        <w:rPr>
          <w:rFonts w:ascii="仿宋" w:cs="仿宋" w:eastAsia="仿宋" w:hAnsi="仿宋" w:hint="eastAsia"/>
          <w:color w:val="auto"/>
          <w:sz w:val="28"/>
          <w:szCs w:val="28"/>
        </w:rPr>
        <w:t>学时</w:t>
      </w:r>
      <w:r>
        <w:rPr>
          <w:rFonts w:ascii="仿宋" w:cs="仿宋" w:eastAsia="仿宋" w:hAnsi="仿宋" w:hint="eastAsia"/>
          <w:color w:val="auto"/>
          <w:sz w:val="28"/>
          <w:szCs w:val="28"/>
        </w:rPr>
        <w:t>，</w:t>
      </w:r>
      <w:r>
        <w:rPr>
          <w:rFonts w:ascii="仿宋" w:cs="仿宋" w:eastAsia="仿宋" w:hAnsi="仿宋" w:hint="eastAsia"/>
          <w:color w:val="auto"/>
          <w:sz w:val="28"/>
          <w:szCs w:val="28"/>
        </w:rPr>
        <w:t>占总学时的</w:t>
      </w:r>
      <w:r>
        <w:rPr>
          <w:rFonts w:ascii="仿宋" w:cs="仿宋" w:eastAsia="仿宋" w:hAnsi="仿宋" w:hint="eastAsia"/>
          <w:color w:val="auto"/>
          <w:sz w:val="28"/>
          <w:szCs w:val="28"/>
        </w:rPr>
        <w:t>3</w:t>
      </w:r>
      <w:r>
        <w:rPr>
          <w:rFonts w:ascii="仿宋" w:cs="仿宋" w:eastAsia="仿宋" w:hAnsi="仿宋" w:hint="eastAsia"/>
          <w:color w:val="auto"/>
          <w:sz w:val="28"/>
          <w:szCs w:val="28"/>
        </w:rPr>
        <w:t>1.30</w:t>
      </w:r>
      <w:r>
        <w:rPr>
          <w:rFonts w:ascii="仿宋" w:cs="仿宋" w:eastAsia="仿宋" w:hAnsi="仿宋" w:hint="eastAsia"/>
          <w:color w:val="auto"/>
          <w:sz w:val="28"/>
          <w:szCs w:val="28"/>
        </w:rPr>
        <w:t>%。专业课程学时为</w:t>
      </w:r>
      <w:r>
        <w:rPr>
          <w:rFonts w:ascii="仿宋" w:cs="仿宋" w:eastAsia="仿宋" w:hAnsi="仿宋" w:hint="eastAsia"/>
          <w:color w:val="auto"/>
          <w:sz w:val="28"/>
          <w:szCs w:val="28"/>
        </w:rPr>
        <w:t>2010</w:t>
      </w:r>
      <w:r>
        <w:rPr>
          <w:rFonts w:ascii="仿宋" w:cs="仿宋" w:eastAsia="仿宋" w:hAnsi="仿宋" w:hint="eastAsia"/>
          <w:color w:val="auto"/>
          <w:sz w:val="28"/>
          <w:szCs w:val="28"/>
        </w:rPr>
        <w:t>，占总学时的</w:t>
      </w:r>
      <w:r>
        <w:rPr>
          <w:rFonts w:ascii="仿宋" w:cs="仿宋" w:eastAsia="仿宋" w:hAnsi="仿宋" w:hint="eastAsia"/>
          <w:color w:val="auto"/>
          <w:sz w:val="28"/>
          <w:szCs w:val="28"/>
        </w:rPr>
        <w:t>58.26</w:t>
      </w:r>
      <w:r>
        <w:rPr>
          <w:rFonts w:ascii="仿宋" w:cs="仿宋" w:eastAsia="仿宋" w:hAnsi="仿宋" w:hint="eastAsia"/>
          <w:color w:val="auto"/>
          <w:sz w:val="28"/>
          <w:szCs w:val="28"/>
        </w:rPr>
        <w:t>%</w:t>
      </w:r>
      <w:r>
        <w:rPr>
          <w:rFonts w:ascii="仿宋" w:cs="仿宋" w:eastAsia="仿宋" w:hAnsi="仿宋" w:hint="eastAsia"/>
          <w:color w:val="auto"/>
          <w:sz w:val="28"/>
          <w:szCs w:val="28"/>
        </w:rPr>
        <w:t>。实习时间累计不超过</w:t>
      </w:r>
      <w:r>
        <w:rPr>
          <w:rFonts w:ascii="Times New Roman" w:eastAsia="仿宋" w:hAnsi="Times New Roman"/>
          <w:color w:val="auto"/>
          <w:sz w:val="28"/>
          <w:szCs w:val="28"/>
        </w:rPr>
        <w:t>6</w:t>
      </w:r>
      <w:r>
        <w:rPr>
          <w:rFonts w:ascii="仿宋" w:cs="仿宋" w:eastAsia="仿宋" w:hAnsi="仿宋" w:hint="eastAsia"/>
          <w:color w:val="auto"/>
          <w:sz w:val="28"/>
          <w:szCs w:val="28"/>
        </w:rPr>
        <w:t>个月，</w:t>
      </w:r>
      <w:r>
        <w:rPr>
          <w:rFonts w:ascii="仿宋" w:cs="仿宋" w:eastAsia="仿宋" w:hAnsi="仿宋" w:hint="eastAsia"/>
          <w:color w:val="auto"/>
          <w:sz w:val="28"/>
          <w:szCs w:val="28"/>
        </w:rPr>
        <w:t>校外企业</w:t>
      </w:r>
      <w:r>
        <w:rPr>
          <w:rFonts w:ascii="仿宋" w:cs="仿宋" w:eastAsia="仿宋" w:hAnsi="仿宋" w:hint="eastAsia"/>
          <w:color w:val="auto"/>
          <w:sz w:val="28"/>
          <w:szCs w:val="28"/>
        </w:rPr>
        <w:t>岗位实习时间3个月。实践性教学学时占总学时</w:t>
      </w:r>
      <w:r>
        <w:rPr>
          <w:rFonts w:ascii="仿宋" w:cs="仿宋" w:eastAsia="仿宋" w:hAnsi="仿宋" w:hint="eastAsia"/>
          <w:color w:val="auto"/>
          <w:sz w:val="28"/>
          <w:szCs w:val="28"/>
        </w:rPr>
        <w:t>53.04</w:t>
      </w:r>
      <w:r>
        <w:rPr>
          <w:rFonts w:ascii="仿宋" w:cs="仿宋" w:eastAsia="仿宋" w:hAnsi="仿宋" w:hint="eastAsia"/>
          <w:color w:val="auto"/>
          <w:sz w:val="28"/>
          <w:szCs w:val="28"/>
        </w:rPr>
        <w:t>%。各类选修课程的学时占总学时的</w:t>
      </w:r>
      <w:r>
        <w:rPr>
          <w:rFonts w:ascii="仿宋" w:cs="仿宋" w:eastAsia="仿宋" w:hAnsi="仿宋" w:hint="eastAsia"/>
          <w:color w:val="auto"/>
          <w:sz w:val="28"/>
          <w:szCs w:val="28"/>
        </w:rPr>
        <w:t>12.52</w:t>
      </w:r>
      <w:r>
        <w:rPr>
          <w:rFonts w:ascii="仿宋" w:cs="仿宋" w:eastAsia="仿宋" w:hAnsi="仿宋" w:hint="eastAsia"/>
          <w:color w:val="auto"/>
          <w:sz w:val="28"/>
          <w:szCs w:val="28"/>
        </w:rPr>
        <w:t>%。</w:t>
      </w:r>
    </w:p>
    <w:p w14:paraId="0B67A69D">
      <w:pPr>
        <w:pStyle w:val="style0"/>
        <w:widowControl/>
        <w:jc w:val="left"/>
        <w:rPr>
          <w:rFonts w:ascii="仿宋" w:cs="仿宋" w:eastAsia="仿宋" w:hAnsi="仿宋" w:hint="eastAsia"/>
          <w:snapToGrid w:val="false"/>
          <w:kern w:val="0"/>
          <w:sz w:val="28"/>
          <w:szCs w:val="28"/>
        </w:rPr>
      </w:pPr>
      <w:r>
        <w:rPr>
          <w:rFonts w:ascii="仿宋" w:cs="仿宋" w:eastAsia="仿宋" w:hAnsi="仿宋" w:hint="eastAsia"/>
          <w:sz w:val="28"/>
          <w:szCs w:val="28"/>
        </w:rPr>
        <w:br w:type="page"/>
      </w:r>
    </w:p>
    <w:tbl>
      <w:tblPr>
        <w:tblW w:w="7931" w:type="dxa"/>
        <w:jc w:val="center"/>
        <w:tblLook w:val="04A0" w:firstRow="1" w:lastRow="0" w:firstColumn="1" w:lastColumn="0" w:noHBand="0" w:noVBand="1"/>
      </w:tblPr>
      <w:tblGrid>
        <w:gridCol w:w="992"/>
        <w:gridCol w:w="709"/>
        <w:gridCol w:w="709"/>
        <w:gridCol w:w="1275"/>
        <w:gridCol w:w="709"/>
        <w:gridCol w:w="709"/>
        <w:gridCol w:w="709"/>
        <w:gridCol w:w="708"/>
        <w:gridCol w:w="709"/>
        <w:gridCol w:w="702"/>
      </w:tblGrid>
      <w:tr w14:paraId="6B8A00AB">
        <w:trPr>
          <w:trHeight w:val="363" w:hRule="atLeast"/>
          <w:jc w:val="center"/>
        </w:trPr>
        <w:tc>
          <w:tcPr>
            <w:tcW w:w="7931" w:type="dxa"/>
            <w:gridSpan w:val="10"/>
            <w:vMerge w:val="restart"/>
            <w:tcBorders>
              <w:top w:val="nil"/>
              <w:left w:val="nil"/>
              <w:bottom w:val="nil"/>
              <w:right w:val="nil"/>
            </w:tcBorders>
            <w:noWrap/>
            <w:vAlign w:val="center"/>
            <w:hideMark/>
          </w:tcPr>
          <w:p w14:paraId="1010B204">
            <w:pPr>
              <w:pStyle w:val="style0"/>
              <w:widowControl/>
              <w:jc w:val="center"/>
              <w:rPr>
                <w:rFonts w:ascii="仿宋" w:cs="宋体" w:eastAsia="仿宋" w:hAnsi="仿宋" w:hint="eastAsia"/>
                <w:b/>
                <w:bCs/>
                <w:kern w:val="0"/>
                <w:sz w:val="28"/>
                <w:szCs w:val="28"/>
              </w:rPr>
            </w:pPr>
            <w:r>
              <w:rPr>
                <w:rFonts w:ascii="仿宋" w:cs="宋体" w:eastAsia="仿宋" w:hAnsi="仿宋" w:hint="eastAsia"/>
                <w:b/>
                <w:bCs/>
                <w:kern w:val="0"/>
                <w:sz w:val="28"/>
                <w:szCs w:val="28"/>
              </w:rPr>
              <w:t>教学时间分配表</w:t>
            </w:r>
          </w:p>
        </w:tc>
      </w:tr>
      <w:tr w14:paraId="13B3B89C">
        <w:tblPrEx/>
        <w:trPr>
          <w:trHeight w:val="276" w:hRule="atLeast"/>
          <w:jc w:val="center"/>
        </w:trPr>
        <w:tc>
          <w:tcPr>
            <w:tcW w:w="7931" w:type="dxa"/>
            <w:gridSpan w:val="10"/>
            <w:vMerge w:val="continue"/>
            <w:tcBorders>
              <w:top w:val="nil"/>
              <w:left w:val="nil"/>
              <w:bottom w:val="nil"/>
              <w:right w:val="nil"/>
            </w:tcBorders>
            <w:vAlign w:val="center"/>
            <w:hideMark/>
          </w:tcPr>
          <w:p w14:paraId="28488952">
            <w:pPr>
              <w:pStyle w:val="style0"/>
              <w:widowControl/>
              <w:jc w:val="left"/>
              <w:rPr>
                <w:rFonts w:ascii="仿宋" w:cs="宋体" w:eastAsia="仿宋" w:hAnsi="仿宋" w:hint="eastAsia"/>
                <w:b/>
                <w:bCs/>
                <w:kern w:val="0"/>
                <w:sz w:val="28"/>
                <w:szCs w:val="28"/>
              </w:rPr>
            </w:pPr>
          </w:p>
        </w:tc>
      </w:tr>
      <w:tr w14:paraId="65FFC830">
        <w:tblPrEx/>
        <w:trPr>
          <w:trHeight w:val="360" w:hRule="atLeast"/>
          <w:jc w:val="center"/>
        </w:trPr>
        <w:tc>
          <w:tcPr>
            <w:tcW w:w="992"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70BE06F9">
            <w:pPr>
              <w:pStyle w:val="style0"/>
              <w:widowControl/>
              <w:jc w:val="left"/>
              <w:rPr>
                <w:rFonts w:ascii="仿宋" w:cs="宋体" w:eastAsia="仿宋" w:hAnsi="仿宋" w:hint="eastAsia"/>
                <w:b/>
                <w:bCs/>
                <w:kern w:val="0"/>
                <w:sz w:val="22"/>
                <w:szCs w:val="22"/>
              </w:rPr>
            </w:pPr>
            <w:r>
              <w:rPr>
                <w:rFonts w:ascii="仿宋" w:cs="宋体" w:eastAsia="仿宋" w:hAnsi="仿宋" w:hint="eastAsia"/>
                <w:b/>
                <w:bCs/>
                <w:kern w:val="0"/>
                <w:sz w:val="22"/>
                <w:szCs w:val="22"/>
              </w:rPr>
              <w:t>环节</w:t>
            </w:r>
            <w:r>
              <w:rPr>
                <w:rFonts w:ascii="仿宋" w:cs="宋体" w:eastAsia="仿宋" w:hAnsi="仿宋" w:hint="eastAsia"/>
                <w:b/>
                <w:bCs/>
                <w:kern w:val="0"/>
                <w:sz w:val="22"/>
                <w:szCs w:val="22"/>
              </w:rPr>
              <w:br/>
            </w:r>
            <w:r>
              <w:rPr>
                <w:rFonts w:ascii="仿宋" w:cs="宋体" w:eastAsia="仿宋" w:hAnsi="仿宋" w:hint="eastAsia"/>
                <w:b/>
                <w:bCs/>
                <w:kern w:val="0"/>
                <w:sz w:val="22"/>
                <w:szCs w:val="22"/>
              </w:rPr>
              <w:t>学期</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451E682E">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入学教育</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A8F91F1">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课程教学</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0DE8D3D">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综合实训</w:t>
            </w:r>
            <w:r>
              <w:rPr>
                <w:rFonts w:ascii="仿宋" w:cs="宋体" w:eastAsia="仿宋" w:hAnsi="仿宋" w:hint="eastAsia"/>
                <w:b/>
                <w:bCs/>
                <w:kern w:val="0"/>
                <w:sz w:val="22"/>
                <w:szCs w:val="22"/>
              </w:rPr>
              <w:br/>
            </w:r>
            <w:r>
              <w:rPr>
                <w:rFonts w:ascii="仿宋" w:cs="宋体" w:eastAsia="仿宋" w:hAnsi="仿宋" w:hint="eastAsia"/>
                <w:b/>
                <w:bCs/>
                <w:kern w:val="0"/>
                <w:sz w:val="22"/>
                <w:szCs w:val="22"/>
              </w:rPr>
              <w:t>/单项实训</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4DD29F6">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认知实习</w:t>
            </w:r>
          </w:p>
        </w:tc>
        <w:tc>
          <w:tcPr>
            <w:tcW w:w="709" w:type="dxa"/>
            <w:vMerge w:val="restart"/>
            <w:tcBorders>
              <w:top w:val="single" w:sz="4" w:space="0" w:color="auto"/>
              <w:left w:val="single" w:sz="4" w:space="0" w:color="auto"/>
              <w:bottom w:val="single" w:sz="4" w:space="0" w:color="000000"/>
              <w:right w:val="single" w:sz="4" w:space="0" w:color="auto"/>
            </w:tcBorders>
            <w:noWrap/>
            <w:vAlign w:val="center"/>
            <w:hideMark/>
          </w:tcPr>
          <w:p w14:paraId="139FA32D">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跟岗实习</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E43C2E5">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顶岗实习</w:t>
            </w:r>
          </w:p>
        </w:tc>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w14:paraId="3898CB52">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复习考试</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8BCD3A4">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毕业教育</w:t>
            </w:r>
          </w:p>
        </w:tc>
        <w:tc>
          <w:tcPr>
            <w:tcW w:w="702" w:type="dxa"/>
            <w:vMerge w:val="restart"/>
            <w:tcBorders>
              <w:top w:val="single" w:sz="4" w:space="0" w:color="auto"/>
              <w:left w:val="single" w:sz="4" w:space="0" w:color="auto"/>
              <w:bottom w:val="single" w:sz="4" w:space="0" w:color="auto"/>
              <w:right w:val="single" w:sz="4" w:space="0" w:color="auto"/>
            </w:tcBorders>
            <w:noWrap/>
            <w:vAlign w:val="center"/>
            <w:hideMark/>
          </w:tcPr>
          <w:p w14:paraId="5F102606">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合计周数</w:t>
            </w:r>
          </w:p>
        </w:tc>
      </w:tr>
      <w:tr w14:paraId="0103FA4A">
        <w:tblPrEx/>
        <w:trPr>
          <w:trHeight w:val="360" w:hRule="atLeast"/>
          <w:jc w:val="center"/>
        </w:trPr>
        <w:tc>
          <w:tcPr>
            <w:tcW w:w="992" w:type="dxa"/>
            <w:vMerge w:val="continue"/>
            <w:tcBorders>
              <w:top w:val="single" w:sz="4" w:space="0" w:color="auto"/>
              <w:left w:val="single" w:sz="4" w:space="0" w:color="auto"/>
              <w:bottom w:val="single" w:sz="4" w:space="0" w:color="auto"/>
              <w:right w:val="single" w:sz="4" w:space="0" w:color="auto"/>
            </w:tcBorders>
            <w:vAlign w:val="center"/>
            <w:hideMark/>
          </w:tcPr>
          <w:p w14:paraId="20AFD958">
            <w:pPr>
              <w:pStyle w:val="style0"/>
              <w:widowControl/>
              <w:jc w:val="left"/>
              <w:rPr>
                <w:rFonts w:ascii="仿宋" w:cs="宋体" w:eastAsia="仿宋" w:hAnsi="仿宋" w:hint="eastAsia"/>
                <w:b/>
                <w:bCs/>
                <w:kern w:val="0"/>
                <w:sz w:val="22"/>
                <w:szCs w:val="22"/>
              </w:rPr>
            </w:pPr>
          </w:p>
        </w:tc>
        <w:tc>
          <w:tcPr>
            <w:tcW w:w="709" w:type="dxa"/>
            <w:vMerge w:val="continue"/>
            <w:tcBorders>
              <w:top w:val="single" w:sz="4" w:space="0" w:color="auto"/>
              <w:left w:val="single" w:sz="4" w:space="0" w:color="auto"/>
              <w:bottom w:val="single" w:sz="4" w:space="0" w:color="auto"/>
              <w:right w:val="single" w:sz="4" w:space="0" w:color="auto"/>
            </w:tcBorders>
            <w:vAlign w:val="center"/>
            <w:hideMark/>
          </w:tcPr>
          <w:p w14:paraId="1531BAC5">
            <w:pPr>
              <w:pStyle w:val="style0"/>
              <w:widowControl/>
              <w:jc w:val="left"/>
              <w:rPr>
                <w:rFonts w:ascii="仿宋" w:cs="宋体" w:eastAsia="仿宋" w:hAnsi="仿宋" w:hint="eastAsia"/>
                <w:b/>
                <w:bCs/>
                <w:kern w:val="0"/>
                <w:sz w:val="22"/>
                <w:szCs w:val="22"/>
              </w:rPr>
            </w:pPr>
          </w:p>
        </w:tc>
        <w:tc>
          <w:tcPr>
            <w:tcW w:w="709" w:type="dxa"/>
            <w:vMerge w:val="continue"/>
            <w:tcBorders>
              <w:top w:val="single" w:sz="4" w:space="0" w:color="auto"/>
              <w:left w:val="single" w:sz="4" w:space="0" w:color="auto"/>
              <w:bottom w:val="single" w:sz="4" w:space="0" w:color="auto"/>
              <w:right w:val="single" w:sz="4" w:space="0" w:color="auto"/>
            </w:tcBorders>
            <w:vAlign w:val="center"/>
            <w:hideMark/>
          </w:tcPr>
          <w:p w14:paraId="2FD6DB14">
            <w:pPr>
              <w:pStyle w:val="style0"/>
              <w:widowControl/>
              <w:jc w:val="left"/>
              <w:rPr>
                <w:rFonts w:ascii="仿宋" w:cs="宋体" w:eastAsia="仿宋" w:hAnsi="仿宋" w:hint="eastAsia"/>
                <w:b/>
                <w:bCs/>
                <w:kern w:val="0"/>
                <w:sz w:val="22"/>
                <w:szCs w:val="22"/>
              </w:rPr>
            </w:pPr>
          </w:p>
        </w:tc>
        <w:tc>
          <w:tcPr>
            <w:tcW w:w="1275" w:type="dxa"/>
            <w:vMerge w:val="continue"/>
            <w:tcBorders>
              <w:top w:val="single" w:sz="4" w:space="0" w:color="auto"/>
              <w:left w:val="single" w:sz="4" w:space="0" w:color="auto"/>
              <w:bottom w:val="single" w:sz="4" w:space="0" w:color="auto"/>
              <w:right w:val="single" w:sz="4" w:space="0" w:color="auto"/>
            </w:tcBorders>
            <w:vAlign w:val="center"/>
            <w:hideMark/>
          </w:tcPr>
          <w:p w14:paraId="609F5AFE">
            <w:pPr>
              <w:pStyle w:val="style0"/>
              <w:widowControl/>
              <w:jc w:val="left"/>
              <w:rPr>
                <w:rFonts w:ascii="仿宋" w:cs="宋体" w:eastAsia="仿宋" w:hAnsi="仿宋" w:hint="eastAsia"/>
                <w:b/>
                <w:bCs/>
                <w:kern w:val="0"/>
                <w:sz w:val="22"/>
                <w:szCs w:val="22"/>
              </w:rPr>
            </w:pPr>
          </w:p>
        </w:tc>
        <w:tc>
          <w:tcPr>
            <w:tcW w:w="709" w:type="dxa"/>
            <w:vMerge w:val="continue"/>
            <w:tcBorders>
              <w:top w:val="single" w:sz="4" w:space="0" w:color="auto"/>
              <w:left w:val="single" w:sz="4" w:space="0" w:color="auto"/>
              <w:bottom w:val="single" w:sz="4" w:space="0" w:color="auto"/>
              <w:right w:val="single" w:sz="4" w:space="0" w:color="auto"/>
            </w:tcBorders>
            <w:vAlign w:val="center"/>
            <w:hideMark/>
          </w:tcPr>
          <w:p w14:paraId="5C729C1C">
            <w:pPr>
              <w:pStyle w:val="style0"/>
              <w:widowControl/>
              <w:jc w:val="left"/>
              <w:rPr>
                <w:rFonts w:ascii="仿宋" w:cs="宋体" w:eastAsia="仿宋" w:hAnsi="仿宋" w:hint="eastAsia"/>
                <w:b/>
                <w:bCs/>
                <w:kern w:val="0"/>
                <w:sz w:val="22"/>
                <w:szCs w:val="22"/>
              </w:rPr>
            </w:pPr>
          </w:p>
        </w:tc>
        <w:tc>
          <w:tcPr>
            <w:tcW w:w="709" w:type="dxa"/>
            <w:vMerge w:val="continue"/>
            <w:tcBorders>
              <w:top w:val="single" w:sz="4" w:space="0" w:color="auto"/>
              <w:left w:val="single" w:sz="4" w:space="0" w:color="auto"/>
              <w:bottom w:val="single" w:sz="4" w:space="0" w:color="000000"/>
              <w:right w:val="single" w:sz="4" w:space="0" w:color="auto"/>
            </w:tcBorders>
            <w:vAlign w:val="center"/>
            <w:hideMark/>
          </w:tcPr>
          <w:p w14:paraId="33DBD635">
            <w:pPr>
              <w:pStyle w:val="style0"/>
              <w:widowControl/>
              <w:jc w:val="left"/>
              <w:rPr>
                <w:rFonts w:ascii="仿宋" w:cs="宋体" w:eastAsia="仿宋" w:hAnsi="仿宋" w:hint="eastAsia"/>
                <w:b/>
                <w:bCs/>
                <w:kern w:val="0"/>
                <w:sz w:val="22"/>
                <w:szCs w:val="22"/>
              </w:rPr>
            </w:pPr>
          </w:p>
        </w:tc>
        <w:tc>
          <w:tcPr>
            <w:tcW w:w="709" w:type="dxa"/>
            <w:vMerge w:val="continue"/>
            <w:tcBorders>
              <w:top w:val="single" w:sz="4" w:space="0" w:color="auto"/>
              <w:left w:val="single" w:sz="4" w:space="0" w:color="auto"/>
              <w:bottom w:val="single" w:sz="4" w:space="0" w:color="auto"/>
              <w:right w:val="single" w:sz="4" w:space="0" w:color="auto"/>
            </w:tcBorders>
            <w:vAlign w:val="center"/>
            <w:hideMark/>
          </w:tcPr>
          <w:p w14:paraId="13B588A5">
            <w:pPr>
              <w:pStyle w:val="style0"/>
              <w:widowControl/>
              <w:jc w:val="left"/>
              <w:rPr>
                <w:rFonts w:ascii="仿宋" w:cs="宋体" w:eastAsia="仿宋" w:hAnsi="仿宋" w:hint="eastAsia"/>
                <w:b/>
                <w:bCs/>
                <w:kern w:val="0"/>
                <w:sz w:val="22"/>
                <w:szCs w:val="22"/>
              </w:rPr>
            </w:pPr>
          </w:p>
        </w:tc>
        <w:tc>
          <w:tcPr>
            <w:tcW w:w="708" w:type="dxa"/>
            <w:vMerge w:val="continue"/>
            <w:tcBorders>
              <w:top w:val="single" w:sz="4" w:space="0" w:color="auto"/>
              <w:left w:val="single" w:sz="4" w:space="0" w:color="auto"/>
              <w:bottom w:val="single" w:sz="4" w:space="0" w:color="auto"/>
              <w:right w:val="single" w:sz="4" w:space="0" w:color="auto"/>
            </w:tcBorders>
            <w:vAlign w:val="center"/>
            <w:hideMark/>
          </w:tcPr>
          <w:p w14:paraId="3647F02B">
            <w:pPr>
              <w:pStyle w:val="style0"/>
              <w:widowControl/>
              <w:jc w:val="left"/>
              <w:rPr>
                <w:rFonts w:ascii="仿宋" w:cs="宋体" w:eastAsia="仿宋" w:hAnsi="仿宋" w:hint="eastAsia"/>
                <w:b/>
                <w:bCs/>
                <w:kern w:val="0"/>
                <w:sz w:val="22"/>
                <w:szCs w:val="22"/>
              </w:rPr>
            </w:pPr>
          </w:p>
        </w:tc>
        <w:tc>
          <w:tcPr>
            <w:tcW w:w="709" w:type="dxa"/>
            <w:vMerge w:val="continue"/>
            <w:tcBorders>
              <w:top w:val="single" w:sz="4" w:space="0" w:color="auto"/>
              <w:left w:val="single" w:sz="4" w:space="0" w:color="auto"/>
              <w:bottom w:val="single" w:sz="4" w:space="0" w:color="auto"/>
              <w:right w:val="single" w:sz="4" w:space="0" w:color="auto"/>
            </w:tcBorders>
            <w:vAlign w:val="center"/>
            <w:hideMark/>
          </w:tcPr>
          <w:p w14:paraId="00D56D61">
            <w:pPr>
              <w:pStyle w:val="style0"/>
              <w:widowControl/>
              <w:jc w:val="left"/>
              <w:rPr>
                <w:rFonts w:ascii="仿宋" w:cs="宋体" w:eastAsia="仿宋" w:hAnsi="仿宋" w:hint="eastAsia"/>
                <w:b/>
                <w:bCs/>
                <w:kern w:val="0"/>
                <w:sz w:val="22"/>
                <w:szCs w:val="22"/>
              </w:rPr>
            </w:pPr>
          </w:p>
        </w:tc>
        <w:tc>
          <w:tcPr>
            <w:tcW w:w="702" w:type="dxa"/>
            <w:vMerge w:val="continue"/>
            <w:tcBorders>
              <w:top w:val="single" w:sz="4" w:space="0" w:color="auto"/>
              <w:left w:val="single" w:sz="4" w:space="0" w:color="auto"/>
              <w:bottom w:val="single" w:sz="4" w:space="0" w:color="auto"/>
              <w:right w:val="single" w:sz="4" w:space="0" w:color="auto"/>
            </w:tcBorders>
            <w:vAlign w:val="center"/>
            <w:hideMark/>
          </w:tcPr>
          <w:p w14:paraId="16D1C7DB">
            <w:pPr>
              <w:pStyle w:val="style0"/>
              <w:widowControl/>
              <w:jc w:val="left"/>
              <w:rPr>
                <w:rFonts w:ascii="仿宋" w:cs="宋体" w:eastAsia="仿宋" w:hAnsi="仿宋" w:hint="eastAsia"/>
                <w:b/>
                <w:bCs/>
                <w:kern w:val="0"/>
                <w:sz w:val="22"/>
                <w:szCs w:val="22"/>
              </w:rPr>
            </w:pPr>
          </w:p>
        </w:tc>
      </w:tr>
      <w:tr w14:paraId="223E2EB2">
        <w:tblPrEx/>
        <w:trPr>
          <w:trHeight w:val="360" w:hRule="atLeast"/>
          <w:jc w:val="center"/>
        </w:trPr>
        <w:tc>
          <w:tcPr>
            <w:tcW w:w="992" w:type="dxa"/>
            <w:tcBorders>
              <w:top w:val="nil"/>
              <w:left w:val="single" w:sz="4" w:space="0" w:color="auto"/>
              <w:bottom w:val="single" w:sz="4" w:space="0" w:color="auto"/>
              <w:right w:val="single" w:sz="4" w:space="0" w:color="auto"/>
            </w:tcBorders>
            <w:noWrap/>
            <w:vAlign w:val="center"/>
            <w:hideMark/>
          </w:tcPr>
          <w:p w14:paraId="10A5A6D0">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一</w:t>
            </w:r>
          </w:p>
        </w:tc>
        <w:tc>
          <w:tcPr>
            <w:tcW w:w="709" w:type="dxa"/>
            <w:tcBorders>
              <w:top w:val="nil"/>
              <w:left w:val="nil"/>
              <w:bottom w:val="single" w:sz="4" w:space="0" w:color="auto"/>
              <w:right w:val="single" w:sz="4" w:space="0" w:color="auto"/>
            </w:tcBorders>
            <w:noWrap/>
            <w:vAlign w:val="center"/>
            <w:hideMark/>
          </w:tcPr>
          <w:p w14:paraId="3DFD450E">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w:t>
            </w:r>
          </w:p>
        </w:tc>
        <w:tc>
          <w:tcPr>
            <w:tcW w:w="709" w:type="dxa"/>
            <w:tcBorders>
              <w:top w:val="nil"/>
              <w:left w:val="nil"/>
              <w:bottom w:val="single" w:sz="4" w:space="0" w:color="auto"/>
              <w:right w:val="single" w:sz="4" w:space="0" w:color="auto"/>
            </w:tcBorders>
            <w:noWrap/>
            <w:vAlign w:val="center"/>
            <w:hideMark/>
          </w:tcPr>
          <w:p w14:paraId="384EFC5C">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18</w:t>
            </w:r>
          </w:p>
        </w:tc>
        <w:tc>
          <w:tcPr>
            <w:tcW w:w="1275" w:type="dxa"/>
            <w:tcBorders>
              <w:top w:val="nil"/>
              <w:left w:val="nil"/>
              <w:bottom w:val="single" w:sz="4" w:space="0" w:color="auto"/>
              <w:right w:val="single" w:sz="4" w:space="0" w:color="auto"/>
            </w:tcBorders>
            <w:noWrap/>
            <w:vAlign w:val="center"/>
            <w:hideMark/>
          </w:tcPr>
          <w:p w14:paraId="493419D5">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6ECFD3FF">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3604D2C0">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7215E5FD">
            <w:pPr>
              <w:pStyle w:val="style0"/>
              <w:widowControl/>
              <w:jc w:val="center"/>
              <w:rPr>
                <w:rFonts w:ascii="仿宋" w:cs="宋体" w:eastAsia="仿宋" w:hAnsi="仿宋" w:hint="eastAsia"/>
                <w:kern w:val="0"/>
                <w:sz w:val="22"/>
                <w:szCs w:val="22"/>
              </w:rPr>
            </w:pPr>
          </w:p>
        </w:tc>
        <w:tc>
          <w:tcPr>
            <w:tcW w:w="708" w:type="dxa"/>
            <w:tcBorders>
              <w:top w:val="nil"/>
              <w:left w:val="nil"/>
              <w:bottom w:val="single" w:sz="4" w:space="0" w:color="auto"/>
              <w:right w:val="single" w:sz="4" w:space="0" w:color="auto"/>
            </w:tcBorders>
            <w:noWrap/>
            <w:vAlign w:val="center"/>
            <w:hideMark/>
          </w:tcPr>
          <w:p w14:paraId="4D251DBC">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23F294D5">
            <w:pPr>
              <w:pStyle w:val="style0"/>
              <w:widowControl/>
              <w:jc w:val="center"/>
              <w:rPr>
                <w:rFonts w:ascii="仿宋" w:cs="宋体" w:eastAsia="仿宋" w:hAnsi="仿宋" w:hint="eastAsia"/>
                <w:kern w:val="0"/>
                <w:sz w:val="22"/>
                <w:szCs w:val="22"/>
              </w:rPr>
            </w:pPr>
          </w:p>
        </w:tc>
        <w:tc>
          <w:tcPr>
            <w:tcW w:w="702" w:type="dxa"/>
            <w:tcBorders>
              <w:top w:val="nil"/>
              <w:left w:val="nil"/>
              <w:bottom w:val="single" w:sz="4" w:space="0" w:color="auto"/>
              <w:right w:val="single" w:sz="4" w:space="0" w:color="auto"/>
            </w:tcBorders>
            <w:noWrap/>
            <w:vAlign w:val="center"/>
            <w:hideMark/>
          </w:tcPr>
          <w:p w14:paraId="2C44798F">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20</w:t>
            </w:r>
          </w:p>
        </w:tc>
      </w:tr>
      <w:tr w14:paraId="08AB6426">
        <w:tblPrEx/>
        <w:trPr>
          <w:trHeight w:val="360" w:hRule="atLeast"/>
          <w:jc w:val="center"/>
        </w:trPr>
        <w:tc>
          <w:tcPr>
            <w:tcW w:w="992" w:type="dxa"/>
            <w:tcBorders>
              <w:top w:val="nil"/>
              <w:left w:val="single" w:sz="4" w:space="0" w:color="auto"/>
              <w:bottom w:val="single" w:sz="4" w:space="0" w:color="auto"/>
              <w:right w:val="single" w:sz="4" w:space="0" w:color="auto"/>
            </w:tcBorders>
            <w:noWrap/>
            <w:vAlign w:val="center"/>
            <w:hideMark/>
          </w:tcPr>
          <w:p w14:paraId="46922F51">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二</w:t>
            </w:r>
          </w:p>
        </w:tc>
        <w:tc>
          <w:tcPr>
            <w:tcW w:w="709" w:type="dxa"/>
            <w:tcBorders>
              <w:top w:val="nil"/>
              <w:left w:val="nil"/>
              <w:bottom w:val="single" w:sz="4" w:space="0" w:color="auto"/>
              <w:right w:val="single" w:sz="4" w:space="0" w:color="auto"/>
            </w:tcBorders>
            <w:noWrap/>
            <w:vAlign w:val="center"/>
            <w:hideMark/>
          </w:tcPr>
          <w:p w14:paraId="712E094B">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0E277E68">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18</w:t>
            </w:r>
          </w:p>
        </w:tc>
        <w:tc>
          <w:tcPr>
            <w:tcW w:w="1275" w:type="dxa"/>
            <w:tcBorders>
              <w:top w:val="nil"/>
              <w:left w:val="nil"/>
              <w:bottom w:val="single" w:sz="4" w:space="0" w:color="auto"/>
              <w:right w:val="single" w:sz="4" w:space="0" w:color="auto"/>
            </w:tcBorders>
            <w:noWrap/>
            <w:vAlign w:val="center"/>
            <w:hideMark/>
          </w:tcPr>
          <w:p w14:paraId="1C290E83">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6E1E69F0">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1FD31ECA">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0150F5F1">
            <w:pPr>
              <w:pStyle w:val="style0"/>
              <w:widowControl/>
              <w:jc w:val="center"/>
              <w:rPr>
                <w:rFonts w:ascii="仿宋" w:cs="宋体" w:eastAsia="仿宋" w:hAnsi="仿宋" w:hint="eastAsia"/>
                <w:kern w:val="0"/>
                <w:sz w:val="22"/>
                <w:szCs w:val="22"/>
              </w:rPr>
            </w:pPr>
          </w:p>
        </w:tc>
        <w:tc>
          <w:tcPr>
            <w:tcW w:w="708" w:type="dxa"/>
            <w:tcBorders>
              <w:top w:val="nil"/>
              <w:left w:val="nil"/>
              <w:bottom w:val="single" w:sz="4" w:space="0" w:color="auto"/>
              <w:right w:val="single" w:sz="4" w:space="0" w:color="auto"/>
            </w:tcBorders>
            <w:noWrap/>
            <w:vAlign w:val="center"/>
            <w:hideMark/>
          </w:tcPr>
          <w:p w14:paraId="19F7C7C4">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51B759EF">
            <w:pPr>
              <w:pStyle w:val="style0"/>
              <w:widowControl/>
              <w:jc w:val="center"/>
              <w:rPr>
                <w:rFonts w:ascii="仿宋" w:cs="宋体" w:eastAsia="仿宋" w:hAnsi="仿宋" w:hint="eastAsia"/>
                <w:kern w:val="0"/>
                <w:sz w:val="22"/>
                <w:szCs w:val="22"/>
              </w:rPr>
            </w:pPr>
          </w:p>
        </w:tc>
        <w:tc>
          <w:tcPr>
            <w:tcW w:w="702" w:type="dxa"/>
            <w:tcBorders>
              <w:top w:val="nil"/>
              <w:left w:val="nil"/>
              <w:bottom w:val="single" w:sz="4" w:space="0" w:color="auto"/>
              <w:right w:val="single" w:sz="4" w:space="0" w:color="auto"/>
            </w:tcBorders>
            <w:noWrap/>
            <w:vAlign w:val="center"/>
            <w:hideMark/>
          </w:tcPr>
          <w:p w14:paraId="0201FFDB">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20</w:t>
            </w:r>
          </w:p>
        </w:tc>
      </w:tr>
      <w:tr w14:paraId="66FF207B">
        <w:tblPrEx/>
        <w:trPr>
          <w:trHeight w:val="270" w:hRule="atLeast"/>
          <w:jc w:val="center"/>
        </w:trPr>
        <w:tc>
          <w:tcPr>
            <w:tcW w:w="992" w:type="dxa"/>
            <w:tcBorders>
              <w:top w:val="nil"/>
              <w:left w:val="single" w:sz="4" w:space="0" w:color="auto"/>
              <w:bottom w:val="single" w:sz="4" w:space="0" w:color="auto"/>
              <w:right w:val="single" w:sz="4" w:space="0" w:color="auto"/>
            </w:tcBorders>
            <w:noWrap/>
            <w:vAlign w:val="center"/>
            <w:hideMark/>
          </w:tcPr>
          <w:p w14:paraId="322DB47C">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三</w:t>
            </w:r>
          </w:p>
        </w:tc>
        <w:tc>
          <w:tcPr>
            <w:tcW w:w="709" w:type="dxa"/>
            <w:tcBorders>
              <w:top w:val="nil"/>
              <w:left w:val="nil"/>
              <w:bottom w:val="single" w:sz="4" w:space="0" w:color="auto"/>
              <w:right w:val="single" w:sz="4" w:space="0" w:color="auto"/>
            </w:tcBorders>
            <w:noWrap/>
            <w:vAlign w:val="center"/>
            <w:hideMark/>
          </w:tcPr>
          <w:p w14:paraId="1E71D91B">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10A2B568">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18</w:t>
            </w:r>
          </w:p>
        </w:tc>
        <w:tc>
          <w:tcPr>
            <w:tcW w:w="1275" w:type="dxa"/>
            <w:tcBorders>
              <w:top w:val="nil"/>
              <w:left w:val="nil"/>
              <w:bottom w:val="single" w:sz="4" w:space="0" w:color="auto"/>
              <w:right w:val="single" w:sz="4" w:space="0" w:color="auto"/>
            </w:tcBorders>
            <w:noWrap/>
            <w:vAlign w:val="center"/>
            <w:hideMark/>
          </w:tcPr>
          <w:p w14:paraId="4D160D07">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61FEB2DD">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0320A2A7">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160C9665">
            <w:pPr>
              <w:pStyle w:val="style0"/>
              <w:widowControl/>
              <w:jc w:val="center"/>
              <w:rPr>
                <w:rFonts w:ascii="仿宋" w:cs="宋体" w:eastAsia="仿宋" w:hAnsi="仿宋" w:hint="eastAsia"/>
                <w:kern w:val="0"/>
                <w:sz w:val="22"/>
                <w:szCs w:val="22"/>
              </w:rPr>
            </w:pPr>
          </w:p>
        </w:tc>
        <w:tc>
          <w:tcPr>
            <w:tcW w:w="708" w:type="dxa"/>
            <w:tcBorders>
              <w:top w:val="nil"/>
              <w:left w:val="nil"/>
              <w:bottom w:val="single" w:sz="4" w:space="0" w:color="auto"/>
              <w:right w:val="single" w:sz="4" w:space="0" w:color="auto"/>
            </w:tcBorders>
            <w:noWrap/>
            <w:vAlign w:val="center"/>
            <w:hideMark/>
          </w:tcPr>
          <w:p w14:paraId="7BF25D3C">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1BEFAEA6">
            <w:pPr>
              <w:pStyle w:val="style0"/>
              <w:widowControl/>
              <w:jc w:val="center"/>
              <w:rPr>
                <w:rFonts w:ascii="仿宋" w:cs="宋体" w:eastAsia="仿宋" w:hAnsi="仿宋" w:hint="eastAsia"/>
                <w:kern w:val="0"/>
                <w:sz w:val="22"/>
                <w:szCs w:val="22"/>
              </w:rPr>
            </w:pPr>
          </w:p>
        </w:tc>
        <w:tc>
          <w:tcPr>
            <w:tcW w:w="702" w:type="dxa"/>
            <w:tcBorders>
              <w:top w:val="nil"/>
              <w:left w:val="nil"/>
              <w:bottom w:val="single" w:sz="4" w:space="0" w:color="auto"/>
              <w:right w:val="single" w:sz="4" w:space="0" w:color="auto"/>
            </w:tcBorders>
            <w:noWrap/>
            <w:vAlign w:val="center"/>
            <w:hideMark/>
          </w:tcPr>
          <w:p w14:paraId="550BE6DA">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20</w:t>
            </w:r>
          </w:p>
        </w:tc>
      </w:tr>
      <w:tr w14:paraId="166558B8">
        <w:tblPrEx/>
        <w:trPr>
          <w:trHeight w:val="270" w:hRule="atLeast"/>
          <w:jc w:val="center"/>
        </w:trPr>
        <w:tc>
          <w:tcPr>
            <w:tcW w:w="992" w:type="dxa"/>
            <w:tcBorders>
              <w:top w:val="nil"/>
              <w:left w:val="single" w:sz="4" w:space="0" w:color="auto"/>
              <w:bottom w:val="single" w:sz="4" w:space="0" w:color="auto"/>
              <w:right w:val="single" w:sz="4" w:space="0" w:color="auto"/>
            </w:tcBorders>
            <w:noWrap/>
            <w:vAlign w:val="center"/>
            <w:hideMark/>
          </w:tcPr>
          <w:p w14:paraId="648DFB2E">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四</w:t>
            </w:r>
          </w:p>
        </w:tc>
        <w:tc>
          <w:tcPr>
            <w:tcW w:w="709" w:type="dxa"/>
            <w:tcBorders>
              <w:top w:val="nil"/>
              <w:left w:val="nil"/>
              <w:bottom w:val="single" w:sz="4" w:space="0" w:color="auto"/>
              <w:right w:val="single" w:sz="4" w:space="0" w:color="auto"/>
            </w:tcBorders>
            <w:noWrap/>
            <w:vAlign w:val="center"/>
            <w:hideMark/>
          </w:tcPr>
          <w:p w14:paraId="35E9EE26">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6A620ADC">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18</w:t>
            </w:r>
          </w:p>
        </w:tc>
        <w:tc>
          <w:tcPr>
            <w:tcW w:w="1275" w:type="dxa"/>
            <w:tcBorders>
              <w:top w:val="nil"/>
              <w:left w:val="nil"/>
              <w:bottom w:val="single" w:sz="4" w:space="0" w:color="auto"/>
              <w:right w:val="single" w:sz="4" w:space="0" w:color="auto"/>
            </w:tcBorders>
            <w:noWrap/>
            <w:vAlign w:val="center"/>
            <w:hideMark/>
          </w:tcPr>
          <w:p w14:paraId="4E4778B5">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26EE88FA">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2809B4C4">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176883CB">
            <w:pPr>
              <w:pStyle w:val="style0"/>
              <w:widowControl/>
              <w:jc w:val="center"/>
              <w:rPr>
                <w:rFonts w:ascii="仿宋" w:cs="宋体" w:eastAsia="仿宋" w:hAnsi="仿宋" w:hint="eastAsia"/>
                <w:kern w:val="0"/>
                <w:sz w:val="22"/>
                <w:szCs w:val="22"/>
              </w:rPr>
            </w:pPr>
          </w:p>
        </w:tc>
        <w:tc>
          <w:tcPr>
            <w:tcW w:w="708" w:type="dxa"/>
            <w:tcBorders>
              <w:top w:val="nil"/>
              <w:left w:val="nil"/>
              <w:bottom w:val="single" w:sz="4" w:space="0" w:color="auto"/>
              <w:right w:val="single" w:sz="4" w:space="0" w:color="auto"/>
            </w:tcBorders>
            <w:noWrap/>
            <w:vAlign w:val="center"/>
            <w:hideMark/>
          </w:tcPr>
          <w:p w14:paraId="1F94CC41">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2A6C945C">
            <w:pPr>
              <w:pStyle w:val="style0"/>
              <w:widowControl/>
              <w:jc w:val="center"/>
              <w:rPr>
                <w:rFonts w:ascii="仿宋" w:cs="宋体" w:eastAsia="仿宋" w:hAnsi="仿宋" w:hint="eastAsia"/>
                <w:kern w:val="0"/>
                <w:sz w:val="22"/>
                <w:szCs w:val="22"/>
              </w:rPr>
            </w:pPr>
          </w:p>
        </w:tc>
        <w:tc>
          <w:tcPr>
            <w:tcW w:w="702" w:type="dxa"/>
            <w:tcBorders>
              <w:top w:val="nil"/>
              <w:left w:val="nil"/>
              <w:bottom w:val="single" w:sz="4" w:space="0" w:color="auto"/>
              <w:right w:val="single" w:sz="4" w:space="0" w:color="auto"/>
            </w:tcBorders>
            <w:noWrap/>
            <w:vAlign w:val="center"/>
            <w:hideMark/>
          </w:tcPr>
          <w:p w14:paraId="2284507C">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20</w:t>
            </w:r>
          </w:p>
        </w:tc>
      </w:tr>
      <w:tr w14:paraId="06A63549">
        <w:tblPrEx/>
        <w:trPr>
          <w:trHeight w:val="270" w:hRule="atLeast"/>
          <w:jc w:val="center"/>
        </w:trPr>
        <w:tc>
          <w:tcPr>
            <w:tcW w:w="992" w:type="dxa"/>
            <w:tcBorders>
              <w:top w:val="nil"/>
              <w:left w:val="single" w:sz="4" w:space="0" w:color="auto"/>
              <w:bottom w:val="single" w:sz="4" w:space="0" w:color="auto"/>
              <w:right w:val="single" w:sz="4" w:space="0" w:color="auto"/>
            </w:tcBorders>
            <w:noWrap/>
            <w:vAlign w:val="center"/>
            <w:hideMark/>
          </w:tcPr>
          <w:p w14:paraId="49095A44">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五</w:t>
            </w:r>
          </w:p>
        </w:tc>
        <w:tc>
          <w:tcPr>
            <w:tcW w:w="709" w:type="dxa"/>
            <w:tcBorders>
              <w:top w:val="nil"/>
              <w:left w:val="nil"/>
              <w:bottom w:val="single" w:sz="4" w:space="0" w:color="auto"/>
              <w:right w:val="single" w:sz="4" w:space="0" w:color="auto"/>
            </w:tcBorders>
            <w:noWrap/>
            <w:vAlign w:val="center"/>
            <w:hideMark/>
          </w:tcPr>
          <w:p w14:paraId="06D8D13A">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46DF4E79">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18</w:t>
            </w:r>
          </w:p>
        </w:tc>
        <w:tc>
          <w:tcPr>
            <w:tcW w:w="1275" w:type="dxa"/>
            <w:tcBorders>
              <w:top w:val="nil"/>
              <w:left w:val="nil"/>
              <w:bottom w:val="single" w:sz="4" w:space="0" w:color="auto"/>
              <w:right w:val="single" w:sz="4" w:space="0" w:color="auto"/>
            </w:tcBorders>
            <w:noWrap/>
            <w:vAlign w:val="center"/>
            <w:hideMark/>
          </w:tcPr>
          <w:p w14:paraId="7FD25ED4">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448CFA47">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6F6A5B05">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5E32B7DD">
            <w:pPr>
              <w:pStyle w:val="style0"/>
              <w:widowControl/>
              <w:jc w:val="center"/>
              <w:rPr>
                <w:rFonts w:ascii="仿宋" w:cs="宋体" w:eastAsia="仿宋" w:hAnsi="仿宋" w:hint="eastAsia"/>
                <w:kern w:val="0"/>
                <w:sz w:val="22"/>
                <w:szCs w:val="22"/>
              </w:rPr>
            </w:pPr>
          </w:p>
        </w:tc>
        <w:tc>
          <w:tcPr>
            <w:tcW w:w="708" w:type="dxa"/>
            <w:tcBorders>
              <w:top w:val="nil"/>
              <w:left w:val="nil"/>
              <w:bottom w:val="single" w:sz="4" w:space="0" w:color="auto"/>
              <w:right w:val="single" w:sz="4" w:space="0" w:color="auto"/>
            </w:tcBorders>
            <w:noWrap/>
            <w:vAlign w:val="center"/>
            <w:hideMark/>
          </w:tcPr>
          <w:p w14:paraId="5AC48C99">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4152B854">
            <w:pPr>
              <w:pStyle w:val="style0"/>
              <w:widowControl/>
              <w:jc w:val="center"/>
              <w:rPr>
                <w:rFonts w:ascii="仿宋" w:cs="宋体" w:eastAsia="仿宋" w:hAnsi="仿宋" w:hint="eastAsia"/>
                <w:kern w:val="0"/>
                <w:sz w:val="22"/>
                <w:szCs w:val="22"/>
              </w:rPr>
            </w:pPr>
          </w:p>
        </w:tc>
        <w:tc>
          <w:tcPr>
            <w:tcW w:w="702" w:type="dxa"/>
            <w:tcBorders>
              <w:top w:val="nil"/>
              <w:left w:val="nil"/>
              <w:bottom w:val="single" w:sz="4" w:space="0" w:color="auto"/>
              <w:right w:val="single" w:sz="4" w:space="0" w:color="auto"/>
            </w:tcBorders>
            <w:noWrap/>
            <w:vAlign w:val="center"/>
            <w:hideMark/>
          </w:tcPr>
          <w:p w14:paraId="1D7633D4">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20</w:t>
            </w:r>
          </w:p>
        </w:tc>
      </w:tr>
      <w:tr w14:paraId="768C27B1">
        <w:tblPrEx/>
        <w:trPr>
          <w:trHeight w:val="360" w:hRule="atLeast"/>
          <w:jc w:val="center"/>
        </w:trPr>
        <w:tc>
          <w:tcPr>
            <w:tcW w:w="992" w:type="dxa"/>
            <w:tcBorders>
              <w:top w:val="nil"/>
              <w:left w:val="single" w:sz="4" w:space="0" w:color="auto"/>
              <w:bottom w:val="single" w:sz="4" w:space="0" w:color="auto"/>
              <w:right w:val="single" w:sz="4" w:space="0" w:color="auto"/>
            </w:tcBorders>
            <w:noWrap/>
            <w:vAlign w:val="center"/>
            <w:hideMark/>
          </w:tcPr>
          <w:p w14:paraId="3156E5D2">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六</w:t>
            </w:r>
          </w:p>
        </w:tc>
        <w:tc>
          <w:tcPr>
            <w:tcW w:w="709" w:type="dxa"/>
            <w:tcBorders>
              <w:top w:val="nil"/>
              <w:left w:val="nil"/>
              <w:bottom w:val="single" w:sz="4" w:space="0" w:color="auto"/>
              <w:right w:val="single" w:sz="4" w:space="0" w:color="auto"/>
            </w:tcBorders>
            <w:noWrap/>
            <w:vAlign w:val="center"/>
            <w:hideMark/>
          </w:tcPr>
          <w:p w14:paraId="6DBB7AE2">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4C6628E3">
            <w:pPr>
              <w:pStyle w:val="style0"/>
              <w:widowControl/>
              <w:jc w:val="center"/>
              <w:rPr>
                <w:rFonts w:ascii="仿宋" w:cs="宋体" w:eastAsia="仿宋" w:hAnsi="仿宋" w:hint="eastAsia"/>
                <w:kern w:val="0"/>
                <w:sz w:val="22"/>
                <w:szCs w:val="22"/>
              </w:rPr>
            </w:pPr>
          </w:p>
        </w:tc>
        <w:tc>
          <w:tcPr>
            <w:tcW w:w="1275" w:type="dxa"/>
            <w:tcBorders>
              <w:top w:val="nil"/>
              <w:left w:val="nil"/>
              <w:bottom w:val="single" w:sz="4" w:space="0" w:color="auto"/>
              <w:right w:val="single" w:sz="4" w:space="0" w:color="auto"/>
            </w:tcBorders>
            <w:noWrap/>
            <w:vAlign w:val="center"/>
            <w:hideMark/>
          </w:tcPr>
          <w:p w14:paraId="063B5ED1">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3</w:t>
            </w:r>
          </w:p>
        </w:tc>
        <w:tc>
          <w:tcPr>
            <w:tcW w:w="709" w:type="dxa"/>
            <w:tcBorders>
              <w:top w:val="nil"/>
              <w:left w:val="nil"/>
              <w:bottom w:val="single" w:sz="4" w:space="0" w:color="auto"/>
              <w:right w:val="single" w:sz="4" w:space="0" w:color="auto"/>
            </w:tcBorders>
            <w:noWrap/>
            <w:vAlign w:val="center"/>
            <w:hideMark/>
          </w:tcPr>
          <w:p w14:paraId="2EB11CF1">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2</w:t>
            </w:r>
          </w:p>
        </w:tc>
        <w:tc>
          <w:tcPr>
            <w:tcW w:w="709" w:type="dxa"/>
            <w:tcBorders>
              <w:top w:val="nil"/>
              <w:left w:val="nil"/>
              <w:bottom w:val="single" w:sz="4" w:space="0" w:color="auto"/>
              <w:right w:val="single" w:sz="4" w:space="0" w:color="auto"/>
            </w:tcBorders>
            <w:noWrap/>
            <w:vAlign w:val="center"/>
            <w:hideMark/>
          </w:tcPr>
          <w:p w14:paraId="5BB0190C">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1</w:t>
            </w:r>
          </w:p>
        </w:tc>
        <w:tc>
          <w:tcPr>
            <w:tcW w:w="709" w:type="dxa"/>
            <w:tcBorders>
              <w:top w:val="nil"/>
              <w:left w:val="nil"/>
              <w:bottom w:val="single" w:sz="4" w:space="0" w:color="auto"/>
              <w:right w:val="single" w:sz="4" w:space="0" w:color="auto"/>
            </w:tcBorders>
            <w:noWrap/>
            <w:vAlign w:val="center"/>
            <w:hideMark/>
          </w:tcPr>
          <w:p w14:paraId="0DBDD6DA">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12</w:t>
            </w:r>
          </w:p>
        </w:tc>
        <w:tc>
          <w:tcPr>
            <w:tcW w:w="708" w:type="dxa"/>
            <w:tcBorders>
              <w:top w:val="nil"/>
              <w:left w:val="nil"/>
              <w:bottom w:val="single" w:sz="4" w:space="0" w:color="auto"/>
              <w:right w:val="single" w:sz="4" w:space="0" w:color="auto"/>
            </w:tcBorders>
            <w:noWrap/>
            <w:vAlign w:val="center"/>
            <w:hideMark/>
          </w:tcPr>
          <w:p w14:paraId="46E8157A">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9" w:type="dxa"/>
            <w:tcBorders>
              <w:top w:val="nil"/>
              <w:left w:val="nil"/>
              <w:bottom w:val="single" w:sz="4" w:space="0" w:color="auto"/>
              <w:right w:val="single" w:sz="4" w:space="0" w:color="auto"/>
            </w:tcBorders>
            <w:noWrap/>
            <w:vAlign w:val="center"/>
            <w:hideMark/>
          </w:tcPr>
          <w:p w14:paraId="508CD092">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2" w:type="dxa"/>
            <w:tcBorders>
              <w:top w:val="nil"/>
              <w:left w:val="nil"/>
              <w:bottom w:val="single" w:sz="4" w:space="0" w:color="auto"/>
              <w:right w:val="single" w:sz="4" w:space="0" w:color="auto"/>
            </w:tcBorders>
            <w:noWrap/>
            <w:vAlign w:val="center"/>
            <w:hideMark/>
          </w:tcPr>
          <w:p w14:paraId="452A566B">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20</w:t>
            </w:r>
          </w:p>
        </w:tc>
      </w:tr>
      <w:tr w14:paraId="68C9B9E7">
        <w:tblPrEx/>
        <w:trPr>
          <w:trHeight w:val="360" w:hRule="atLeast"/>
          <w:jc w:val="center"/>
        </w:trPr>
        <w:tc>
          <w:tcPr>
            <w:tcW w:w="992" w:type="dxa"/>
            <w:tcBorders>
              <w:top w:val="nil"/>
              <w:left w:val="single" w:sz="4" w:space="0" w:color="auto"/>
              <w:bottom w:val="single" w:sz="4" w:space="0" w:color="auto"/>
              <w:right w:val="single" w:sz="4" w:space="0" w:color="auto"/>
            </w:tcBorders>
            <w:noWrap/>
            <w:vAlign w:val="center"/>
            <w:hideMark/>
          </w:tcPr>
          <w:p w14:paraId="79DBB938">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合计</w:t>
            </w:r>
          </w:p>
        </w:tc>
        <w:tc>
          <w:tcPr>
            <w:tcW w:w="709" w:type="dxa"/>
            <w:tcBorders>
              <w:top w:val="nil"/>
              <w:left w:val="nil"/>
              <w:bottom w:val="single" w:sz="4" w:space="0" w:color="auto"/>
              <w:right w:val="single" w:sz="4" w:space="0" w:color="auto"/>
            </w:tcBorders>
            <w:noWrap/>
            <w:vAlign w:val="center"/>
            <w:hideMark/>
          </w:tcPr>
          <w:p w14:paraId="7D5D865C">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w:t>
            </w:r>
          </w:p>
        </w:tc>
        <w:tc>
          <w:tcPr>
            <w:tcW w:w="709" w:type="dxa"/>
            <w:tcBorders>
              <w:top w:val="nil"/>
              <w:left w:val="nil"/>
              <w:bottom w:val="single" w:sz="4" w:space="0" w:color="auto"/>
              <w:right w:val="single" w:sz="4" w:space="0" w:color="auto"/>
            </w:tcBorders>
            <w:noWrap/>
            <w:vAlign w:val="center"/>
            <w:hideMark/>
          </w:tcPr>
          <w:p w14:paraId="07F882B8">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90</w:t>
            </w:r>
          </w:p>
        </w:tc>
        <w:tc>
          <w:tcPr>
            <w:tcW w:w="1275" w:type="dxa"/>
            <w:tcBorders>
              <w:top w:val="nil"/>
              <w:left w:val="nil"/>
              <w:bottom w:val="single" w:sz="4" w:space="0" w:color="auto"/>
              <w:right w:val="single" w:sz="4" w:space="0" w:color="auto"/>
            </w:tcBorders>
            <w:noWrap/>
            <w:vAlign w:val="center"/>
            <w:hideMark/>
          </w:tcPr>
          <w:p w14:paraId="63BB73BB">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7</w:t>
            </w:r>
          </w:p>
        </w:tc>
        <w:tc>
          <w:tcPr>
            <w:tcW w:w="709" w:type="dxa"/>
            <w:tcBorders>
              <w:top w:val="nil"/>
              <w:left w:val="nil"/>
              <w:bottom w:val="single" w:sz="4" w:space="0" w:color="auto"/>
              <w:right w:val="single" w:sz="4" w:space="0" w:color="auto"/>
            </w:tcBorders>
            <w:noWrap/>
            <w:vAlign w:val="center"/>
            <w:hideMark/>
          </w:tcPr>
          <w:p w14:paraId="2953B130">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2</w:t>
            </w:r>
          </w:p>
        </w:tc>
        <w:tc>
          <w:tcPr>
            <w:tcW w:w="709" w:type="dxa"/>
            <w:tcBorders>
              <w:top w:val="nil"/>
              <w:left w:val="nil"/>
              <w:bottom w:val="single" w:sz="4" w:space="0" w:color="auto"/>
              <w:right w:val="single" w:sz="4" w:space="0" w:color="auto"/>
            </w:tcBorders>
            <w:noWrap/>
            <w:vAlign w:val="center"/>
            <w:hideMark/>
          </w:tcPr>
          <w:p w14:paraId="0AC159A1">
            <w:pPr>
              <w:pStyle w:val="style0"/>
              <w:widowControl/>
              <w:jc w:val="center"/>
              <w:rPr>
                <w:rFonts w:ascii="仿宋" w:cs="宋体" w:eastAsia="仿宋" w:hAnsi="仿宋" w:hint="eastAsia"/>
                <w:kern w:val="0"/>
                <w:sz w:val="22"/>
                <w:szCs w:val="22"/>
              </w:rPr>
            </w:pPr>
          </w:p>
        </w:tc>
        <w:tc>
          <w:tcPr>
            <w:tcW w:w="709" w:type="dxa"/>
            <w:tcBorders>
              <w:top w:val="nil"/>
              <w:left w:val="nil"/>
              <w:bottom w:val="single" w:sz="4" w:space="0" w:color="auto"/>
              <w:right w:val="single" w:sz="4" w:space="0" w:color="auto"/>
            </w:tcBorders>
            <w:noWrap/>
            <w:vAlign w:val="center"/>
            <w:hideMark/>
          </w:tcPr>
          <w:p w14:paraId="36982B23">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12</w:t>
            </w:r>
          </w:p>
        </w:tc>
        <w:tc>
          <w:tcPr>
            <w:tcW w:w="708" w:type="dxa"/>
            <w:tcBorders>
              <w:top w:val="nil"/>
              <w:left w:val="nil"/>
              <w:bottom w:val="single" w:sz="4" w:space="0" w:color="auto"/>
              <w:right w:val="single" w:sz="4" w:space="0" w:color="auto"/>
            </w:tcBorders>
            <w:noWrap/>
            <w:vAlign w:val="center"/>
            <w:hideMark/>
          </w:tcPr>
          <w:p w14:paraId="06BBB9A8">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6</w:t>
            </w:r>
          </w:p>
        </w:tc>
        <w:tc>
          <w:tcPr>
            <w:tcW w:w="709" w:type="dxa"/>
            <w:tcBorders>
              <w:top w:val="nil"/>
              <w:left w:val="nil"/>
              <w:bottom w:val="single" w:sz="4" w:space="0" w:color="auto"/>
              <w:right w:val="single" w:sz="4" w:space="0" w:color="auto"/>
            </w:tcBorders>
            <w:noWrap/>
            <w:vAlign w:val="center"/>
            <w:hideMark/>
          </w:tcPr>
          <w:p w14:paraId="6ACE10A2">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w:t>
            </w:r>
          </w:p>
        </w:tc>
        <w:tc>
          <w:tcPr>
            <w:tcW w:w="702" w:type="dxa"/>
            <w:tcBorders>
              <w:top w:val="nil"/>
              <w:left w:val="nil"/>
              <w:bottom w:val="single" w:sz="4" w:space="0" w:color="auto"/>
              <w:right w:val="single" w:sz="4" w:space="0" w:color="auto"/>
            </w:tcBorders>
            <w:noWrap/>
            <w:vAlign w:val="center"/>
            <w:hideMark/>
          </w:tcPr>
          <w:p w14:paraId="7E61164D">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120</w:t>
            </w:r>
          </w:p>
        </w:tc>
      </w:tr>
    </w:tbl>
    <w:p w14:paraId="20E3048B">
      <w:pPr>
        <w:pStyle w:val="style4102"/>
        <w:overflowPunct w:val="false"/>
        <w:spacing w:lineRule="exact" w:line="560"/>
        <w:ind w:firstLine="560"/>
        <w:rPr>
          <w:rFonts w:ascii="仿宋" w:cs="仿宋" w:eastAsia="仿宋" w:hAnsi="仿宋" w:hint="eastAsia"/>
          <w:color w:val="auto"/>
          <w:sz w:val="28"/>
          <w:szCs w:val="28"/>
        </w:rPr>
      </w:pPr>
      <w:r>
        <w:rPr>
          <w:rFonts w:ascii="仿宋" w:cs="仿宋" w:eastAsia="仿宋" w:hAnsi="仿宋" w:hint="eastAsia"/>
          <w:color w:val="auto"/>
          <w:sz w:val="28"/>
          <w:szCs w:val="28"/>
        </w:rPr>
        <w:t>说明：</w:t>
      </w:r>
    </w:p>
    <w:p w14:paraId="403203B1">
      <w:pPr>
        <w:pStyle w:val="style4102"/>
        <w:overflowPunct w:val="false"/>
        <w:spacing w:lineRule="exact" w:line="560"/>
        <w:ind w:firstLine="560"/>
        <w:rPr>
          <w:rFonts w:ascii="仿宋" w:cs="仿宋" w:eastAsia="仿宋" w:hAnsi="仿宋" w:hint="eastAsia"/>
          <w:color w:val="auto"/>
          <w:sz w:val="28"/>
          <w:szCs w:val="28"/>
        </w:rPr>
      </w:pPr>
      <w:r>
        <w:rPr>
          <w:rFonts w:ascii="仿宋" w:cs="仿宋" w:eastAsia="仿宋" w:hAnsi="仿宋" w:hint="eastAsia"/>
          <w:color w:val="auto"/>
          <w:sz w:val="28"/>
          <w:szCs w:val="28"/>
        </w:rPr>
        <w:t>1.每学年52周，其中教学活动周40周，假期12周，课程教学</w:t>
      </w:r>
      <w:r>
        <w:rPr>
          <w:rFonts w:ascii="仿宋" w:cs="仿宋" w:eastAsia="仿宋" w:hAnsi="仿宋" w:hint="eastAsia"/>
          <w:color w:val="auto"/>
          <w:sz w:val="28"/>
          <w:szCs w:val="28"/>
        </w:rPr>
        <w:t>周一般</w:t>
      </w:r>
      <w:r>
        <w:rPr>
          <w:rFonts w:ascii="仿宋" w:cs="仿宋" w:eastAsia="仿宋" w:hAnsi="仿宋" w:hint="eastAsia"/>
          <w:color w:val="auto"/>
          <w:sz w:val="28"/>
          <w:szCs w:val="28"/>
        </w:rPr>
        <w:t>36周（每学期18周），其它非课程</w:t>
      </w:r>
      <w:r>
        <w:rPr>
          <w:rFonts w:ascii="仿宋" w:cs="仿宋" w:eastAsia="仿宋" w:hAnsi="仿宋" w:hint="eastAsia"/>
          <w:color w:val="auto"/>
          <w:sz w:val="28"/>
          <w:szCs w:val="28"/>
        </w:rPr>
        <w:t>教学周每学年</w:t>
      </w:r>
      <w:r>
        <w:rPr>
          <w:rFonts w:ascii="仿宋" w:cs="仿宋" w:eastAsia="仿宋" w:hAnsi="仿宋" w:hint="eastAsia"/>
          <w:color w:val="auto"/>
          <w:sz w:val="28"/>
          <w:szCs w:val="28"/>
        </w:rPr>
        <w:t>4周；</w:t>
      </w:r>
    </w:p>
    <w:p w14:paraId="59C463CF">
      <w:pPr>
        <w:pStyle w:val="style4102"/>
        <w:overflowPunct w:val="false"/>
        <w:spacing w:lineRule="exact" w:line="560"/>
        <w:ind w:firstLine="560"/>
        <w:rPr>
          <w:rFonts w:ascii="仿宋" w:cs="仿宋" w:eastAsia="仿宋" w:hAnsi="仿宋" w:hint="eastAsia"/>
          <w:color w:val="auto"/>
          <w:sz w:val="28"/>
          <w:szCs w:val="28"/>
        </w:rPr>
      </w:pPr>
      <w:r>
        <w:rPr>
          <w:rFonts w:ascii="仿宋" w:cs="仿宋" w:eastAsia="仿宋" w:hAnsi="仿宋" w:hint="eastAsia"/>
          <w:color w:val="auto"/>
          <w:sz w:val="28"/>
          <w:szCs w:val="28"/>
        </w:rPr>
        <w:t>2.实</w:t>
      </w:r>
      <w:r>
        <w:rPr>
          <w:rFonts w:ascii="仿宋" w:cs="仿宋" w:eastAsia="仿宋" w:hAnsi="仿宋" w:hint="eastAsia"/>
          <w:color w:val="auto"/>
          <w:sz w:val="28"/>
          <w:szCs w:val="28"/>
        </w:rPr>
        <w:t>训一般</w:t>
      </w:r>
      <w:r>
        <w:rPr>
          <w:rFonts w:ascii="仿宋" w:cs="仿宋" w:eastAsia="仿宋" w:hAnsi="仿宋" w:hint="eastAsia"/>
          <w:color w:val="auto"/>
          <w:sz w:val="28"/>
          <w:szCs w:val="28"/>
        </w:rPr>
        <w:t>分为校内单项技能实训、校内综合实训、校外生产性实训；实习一般分认知实习、</w:t>
      </w:r>
      <w:r>
        <w:rPr>
          <w:rFonts w:ascii="仿宋" w:cs="仿宋" w:eastAsia="仿宋" w:hAnsi="仿宋" w:hint="eastAsia"/>
          <w:color w:val="auto"/>
          <w:sz w:val="28"/>
          <w:szCs w:val="28"/>
        </w:rPr>
        <w:t>跟岗实习</w:t>
      </w:r>
      <w:r>
        <w:rPr>
          <w:rFonts w:ascii="仿宋" w:cs="仿宋" w:eastAsia="仿宋" w:hAnsi="仿宋" w:hint="eastAsia"/>
          <w:color w:val="auto"/>
          <w:sz w:val="28"/>
          <w:szCs w:val="28"/>
        </w:rPr>
        <w:t>、顶岗实习，多在校外实习基地进行；一般综合实训和顶岗实习是不可或缺的实践环节；建议实习方式要多样；</w:t>
      </w:r>
    </w:p>
    <w:p w14:paraId="5E35D31D">
      <w:pPr>
        <w:pStyle w:val="style4102"/>
        <w:overflowPunct w:val="false"/>
        <w:spacing w:lineRule="exact" w:line="560"/>
        <w:ind w:firstLine="560"/>
        <w:rPr>
          <w:rFonts w:ascii="仿宋" w:cs="仿宋" w:eastAsia="仿宋" w:hAnsi="仿宋" w:hint="eastAsia"/>
          <w:color w:val="auto"/>
          <w:sz w:val="28"/>
          <w:szCs w:val="28"/>
        </w:rPr>
      </w:pPr>
      <w:r>
        <w:rPr>
          <w:rFonts w:ascii="仿宋" w:cs="仿宋" w:eastAsia="仿宋" w:hAnsi="仿宋" w:hint="eastAsia"/>
          <w:color w:val="auto"/>
          <w:sz w:val="28"/>
          <w:szCs w:val="28"/>
        </w:rPr>
        <w:t>3.实习累计周数不超过24周（6个月），其中</w:t>
      </w:r>
      <w:r>
        <w:rPr>
          <w:rFonts w:ascii="仿宋" w:cs="仿宋" w:eastAsia="仿宋" w:hAnsi="仿宋" w:hint="eastAsia"/>
          <w:color w:val="auto"/>
          <w:sz w:val="28"/>
          <w:szCs w:val="28"/>
        </w:rPr>
        <w:t>校外企业</w:t>
      </w:r>
      <w:r>
        <w:rPr>
          <w:rFonts w:ascii="仿宋" w:cs="仿宋" w:eastAsia="仿宋" w:hAnsi="仿宋" w:hint="eastAsia"/>
          <w:color w:val="auto"/>
          <w:sz w:val="28"/>
          <w:szCs w:val="28"/>
        </w:rPr>
        <w:t>顶岗实习一般不超过12周（3个月）；</w:t>
      </w:r>
    </w:p>
    <w:p w14:paraId="3F0C2CF2">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4.军训、入学教育、社会实践、毕业教育等非课程</w:t>
      </w:r>
      <w:r>
        <w:rPr>
          <w:rFonts w:ascii="仿宋" w:cs="仿宋" w:eastAsia="仿宋" w:hAnsi="仿宋" w:hint="eastAsia"/>
          <w:color w:val="auto"/>
          <w:sz w:val="28"/>
          <w:szCs w:val="28"/>
        </w:rPr>
        <w:t>性教学</w:t>
      </w:r>
      <w:r>
        <w:rPr>
          <w:rFonts w:ascii="仿宋" w:cs="仿宋" w:eastAsia="仿宋" w:hAnsi="仿宋" w:hint="eastAsia"/>
          <w:color w:val="auto"/>
          <w:sz w:val="28"/>
          <w:szCs w:val="28"/>
        </w:rPr>
        <w:t>环节按需选择并合理安排在各学期；</w:t>
      </w:r>
    </w:p>
    <w:p w14:paraId="02EE41AB">
      <w:pPr>
        <w:pStyle w:val="style0"/>
        <w:widowControl/>
        <w:jc w:val="left"/>
        <w:rPr>
          <w:rFonts w:ascii="仿宋" w:cs="仿宋" w:eastAsia="仿宋" w:hAnsi="仿宋" w:hint="eastAsia"/>
          <w:b/>
          <w:bCs/>
          <w:snapToGrid w:val="false"/>
          <w:color w:val="000000"/>
          <w:kern w:val="0"/>
          <w:sz w:val="30"/>
          <w:szCs w:val="30"/>
        </w:rPr>
      </w:pPr>
      <w:r>
        <w:rPr>
          <w:rFonts w:ascii="仿宋" w:cs="仿宋" w:eastAsia="仿宋" w:hAnsi="仿宋" w:hint="eastAsia"/>
          <w:b/>
          <w:bCs/>
          <w:sz w:val="30"/>
          <w:szCs w:val="30"/>
        </w:rPr>
        <w:br w:type="page"/>
      </w:r>
    </w:p>
    <w:p w14:paraId="2FD0FD7F">
      <w:pPr>
        <w:pStyle w:val="style4102"/>
        <w:overflowPunct w:val="false"/>
        <w:spacing w:lineRule="exact" w:line="560"/>
        <w:ind w:firstLine="602"/>
        <w:jc w:val="both"/>
        <w:rPr>
          <w:rFonts w:ascii="仿宋" w:cs="仿宋" w:eastAsia="仿宋" w:hAnsi="仿宋" w:hint="eastAsia"/>
          <w:b/>
          <w:bCs/>
          <w:sz w:val="30"/>
          <w:szCs w:val="30"/>
        </w:rPr>
      </w:pPr>
      <w:r>
        <w:rPr>
          <w:rFonts w:ascii="仿宋" w:cs="仿宋" w:eastAsia="仿宋" w:hAnsi="仿宋" w:hint="eastAsia"/>
          <w:b/>
          <w:bCs/>
          <w:sz w:val="30"/>
          <w:szCs w:val="30"/>
        </w:rPr>
        <w:t>（二）教学进程安排</w:t>
      </w:r>
    </w:p>
    <w:p w14:paraId="4D17363D">
      <w:pPr>
        <w:pStyle w:val="style0"/>
        <w:overflowPunct w:val="false"/>
        <w:adjustRightInd w:val="false"/>
        <w:snapToGrid w:val="false"/>
        <w:spacing w:lineRule="exact" w:line="560"/>
        <w:jc w:val="center"/>
        <w:textAlignment w:val="baseline"/>
        <w:outlineLvl w:val="1"/>
        <w:rPr>
          <w:rFonts w:ascii="仿宋" w:cs="仿宋" w:eastAsia="仿宋" w:hAnsi="仿宋" w:hint="eastAsia"/>
          <w:b/>
          <w:bCs/>
          <w:snapToGrid w:val="false"/>
          <w:kern w:val="0"/>
          <w:sz w:val="28"/>
          <w:szCs w:val="28"/>
        </w:rPr>
      </w:pPr>
      <w:r>
        <w:rPr>
          <w:rFonts w:ascii="仿宋" w:cs="仿宋" w:eastAsia="仿宋" w:hAnsi="仿宋" w:hint="eastAsia"/>
          <w:b/>
          <w:bCs/>
          <w:snapToGrid w:val="false"/>
          <w:kern w:val="0"/>
          <w:sz w:val="28"/>
          <w:szCs w:val="28"/>
        </w:rPr>
        <w:t>教学计划进度表</w:t>
      </w:r>
    </w:p>
    <w:tbl>
      <w:tblPr>
        <w:tblW w:w="10501" w:type="dxa"/>
        <w:jc w:val="center"/>
        <w:tblLayout w:type="fixed"/>
        <w:tblLook w:val="06A0" w:firstRow="1" w:lastRow="0" w:firstColumn="1" w:lastColumn="0" w:noHBand="1" w:noVBand="1"/>
      </w:tblPr>
      <w:tblGrid>
        <w:gridCol w:w="710"/>
        <w:gridCol w:w="419"/>
        <w:gridCol w:w="426"/>
        <w:gridCol w:w="2126"/>
        <w:gridCol w:w="709"/>
        <w:gridCol w:w="708"/>
        <w:gridCol w:w="709"/>
        <w:gridCol w:w="567"/>
        <w:gridCol w:w="567"/>
        <w:gridCol w:w="567"/>
        <w:gridCol w:w="567"/>
        <w:gridCol w:w="567"/>
        <w:gridCol w:w="567"/>
        <w:gridCol w:w="567"/>
        <w:gridCol w:w="725"/>
      </w:tblGrid>
      <w:tr w14:paraId="5779B200">
        <w:trPr>
          <w:trHeight w:val="360" w:hRule="atLeast"/>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78FB9C6">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课程类别</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14:paraId="3FD6C8DB">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课程性质</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2DE450ED">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序号</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B0165FF">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课程名称</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FB2AF91">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学时</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50635E7">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学分</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14:paraId="4A4EABDE">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教学活动周学时分配</w:t>
            </w:r>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47245264">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考核方式</w:t>
            </w:r>
          </w:p>
        </w:tc>
      </w:tr>
      <w:tr w14:paraId="43D82023">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2AE8483">
            <w:pPr>
              <w:pStyle w:val="style0"/>
              <w:widowControl/>
              <w:adjustRightInd w:val="false"/>
              <w:snapToGrid w:val="false"/>
              <w:jc w:val="center"/>
              <w:rPr>
                <w:rFonts w:ascii="仿宋" w:cs="宋体" w:eastAsia="仿宋" w:hAnsi="仿宋" w:hint="eastAsia"/>
                <w:b/>
                <w:bCs/>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2C1E7F9D">
            <w:pPr>
              <w:pStyle w:val="style0"/>
              <w:widowControl/>
              <w:adjustRightInd w:val="false"/>
              <w:snapToGrid w:val="false"/>
              <w:jc w:val="center"/>
              <w:rPr>
                <w:rFonts w:ascii="仿宋" w:cs="宋体" w:eastAsia="仿宋" w:hAnsi="仿宋" w:hint="eastAsia"/>
                <w:b/>
                <w:bCs/>
                <w:kern w:val="0"/>
                <w:sz w:val="21"/>
                <w:szCs w:val="21"/>
              </w:rPr>
            </w:pPr>
          </w:p>
        </w:tc>
        <w:tc>
          <w:tcPr>
            <w:tcW w:w="426" w:type="dxa"/>
            <w:vMerge w:val="continue"/>
            <w:tcBorders>
              <w:top w:val="single" w:sz="4" w:space="0" w:color="auto"/>
              <w:left w:val="single" w:sz="4" w:space="0" w:color="auto"/>
              <w:bottom w:val="single" w:sz="4" w:space="0" w:color="auto"/>
              <w:right w:val="single" w:sz="4" w:space="0" w:color="auto"/>
            </w:tcBorders>
            <w:vAlign w:val="center"/>
            <w:hideMark/>
          </w:tcPr>
          <w:p w14:paraId="291284C6">
            <w:pPr>
              <w:pStyle w:val="style0"/>
              <w:widowControl/>
              <w:adjustRightInd w:val="false"/>
              <w:snapToGrid w:val="false"/>
              <w:jc w:val="center"/>
              <w:rPr>
                <w:rFonts w:ascii="仿宋" w:cs="宋体" w:eastAsia="仿宋" w:hAnsi="仿宋" w:hint="eastAsia"/>
                <w:b/>
                <w:bCs/>
                <w:kern w:val="0"/>
                <w:sz w:val="21"/>
                <w:szCs w:val="21"/>
              </w:rPr>
            </w:pPr>
          </w:p>
        </w:tc>
        <w:tc>
          <w:tcPr>
            <w:tcW w:w="2126" w:type="dxa"/>
            <w:vMerge w:val="continue"/>
            <w:tcBorders>
              <w:top w:val="single" w:sz="4" w:space="0" w:color="auto"/>
              <w:left w:val="single" w:sz="4" w:space="0" w:color="auto"/>
              <w:bottom w:val="single" w:sz="4" w:space="0" w:color="auto"/>
              <w:right w:val="single" w:sz="4" w:space="0" w:color="auto"/>
            </w:tcBorders>
            <w:vAlign w:val="center"/>
            <w:hideMark/>
          </w:tcPr>
          <w:p w14:paraId="467C787F">
            <w:pPr>
              <w:pStyle w:val="style0"/>
              <w:widowControl/>
              <w:adjustRightInd w:val="false"/>
              <w:snapToGrid w:val="false"/>
              <w:jc w:val="center"/>
              <w:rPr>
                <w:rFonts w:ascii="仿宋" w:cs="宋体" w:eastAsia="仿宋" w:hAnsi="仿宋" w:hint="eastAsia"/>
                <w:b/>
                <w:bCs/>
                <w:kern w:val="0"/>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0276E70">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合计</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3C49168">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理论</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70B3100">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实践</w:t>
            </w:r>
          </w:p>
        </w:tc>
        <w:tc>
          <w:tcPr>
            <w:tcW w:w="567" w:type="dxa"/>
            <w:vMerge w:val="continue"/>
            <w:tcBorders>
              <w:top w:val="single" w:sz="4" w:space="0" w:color="auto"/>
              <w:left w:val="single" w:sz="4" w:space="0" w:color="auto"/>
              <w:bottom w:val="single" w:sz="4" w:space="0" w:color="auto"/>
              <w:right w:val="single" w:sz="4" w:space="0" w:color="auto"/>
            </w:tcBorders>
            <w:vAlign w:val="center"/>
            <w:hideMark/>
          </w:tcPr>
          <w:p w14:paraId="6363AE54">
            <w:pPr>
              <w:pStyle w:val="style0"/>
              <w:widowControl/>
              <w:adjustRightInd w:val="false"/>
              <w:snapToGrid w:val="false"/>
              <w:jc w:val="center"/>
              <w:rPr>
                <w:rFonts w:ascii="仿宋" w:cs="宋体" w:eastAsia="仿宋" w:hAnsi="仿宋" w:hint="eastAsia"/>
                <w:b/>
                <w:bCs/>
                <w:kern w:val="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223CAD9">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一</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29A3C0">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二</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7BCA15">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三</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043D20">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四</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A9E8FD">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五</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5C2620">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六</w:t>
            </w:r>
          </w:p>
        </w:tc>
        <w:tc>
          <w:tcPr>
            <w:tcW w:w="725" w:type="dxa"/>
            <w:vMerge w:val="continue"/>
            <w:tcBorders>
              <w:top w:val="single" w:sz="4" w:space="0" w:color="auto"/>
              <w:left w:val="single" w:sz="4" w:space="0" w:color="auto"/>
              <w:bottom w:val="single" w:sz="4" w:space="0" w:color="auto"/>
              <w:right w:val="single" w:sz="4" w:space="0" w:color="auto"/>
            </w:tcBorders>
            <w:vAlign w:val="center"/>
            <w:hideMark/>
          </w:tcPr>
          <w:p w14:paraId="662F68E6">
            <w:pPr>
              <w:pStyle w:val="style0"/>
              <w:widowControl/>
              <w:adjustRightInd w:val="false"/>
              <w:snapToGrid w:val="false"/>
              <w:jc w:val="center"/>
              <w:rPr>
                <w:rFonts w:ascii="仿宋" w:cs="宋体" w:eastAsia="仿宋" w:hAnsi="仿宋" w:hint="eastAsia"/>
                <w:b/>
                <w:bCs/>
                <w:kern w:val="0"/>
                <w:sz w:val="21"/>
                <w:szCs w:val="21"/>
              </w:rPr>
            </w:pPr>
          </w:p>
        </w:tc>
      </w:tr>
      <w:tr w14:paraId="553DB4F6">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555BDB9">
            <w:pPr>
              <w:pStyle w:val="style0"/>
              <w:widowControl/>
              <w:adjustRightInd w:val="false"/>
              <w:snapToGrid w:val="false"/>
              <w:jc w:val="center"/>
              <w:rPr>
                <w:rFonts w:ascii="仿宋" w:cs="宋体" w:eastAsia="仿宋" w:hAnsi="仿宋" w:hint="eastAsia"/>
                <w:b/>
                <w:bCs/>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555C4855">
            <w:pPr>
              <w:pStyle w:val="style0"/>
              <w:widowControl/>
              <w:adjustRightInd w:val="false"/>
              <w:snapToGrid w:val="false"/>
              <w:jc w:val="center"/>
              <w:rPr>
                <w:rFonts w:ascii="仿宋" w:cs="宋体" w:eastAsia="仿宋" w:hAnsi="仿宋" w:hint="eastAsia"/>
                <w:b/>
                <w:bCs/>
                <w:kern w:val="0"/>
                <w:sz w:val="21"/>
                <w:szCs w:val="21"/>
              </w:rPr>
            </w:pPr>
          </w:p>
        </w:tc>
        <w:tc>
          <w:tcPr>
            <w:tcW w:w="426" w:type="dxa"/>
            <w:vMerge w:val="continue"/>
            <w:tcBorders>
              <w:top w:val="single" w:sz="4" w:space="0" w:color="auto"/>
              <w:left w:val="single" w:sz="4" w:space="0" w:color="auto"/>
              <w:bottom w:val="single" w:sz="4" w:space="0" w:color="auto"/>
              <w:right w:val="single" w:sz="4" w:space="0" w:color="auto"/>
            </w:tcBorders>
            <w:vAlign w:val="center"/>
            <w:hideMark/>
          </w:tcPr>
          <w:p w14:paraId="504FD4D2">
            <w:pPr>
              <w:pStyle w:val="style0"/>
              <w:widowControl/>
              <w:adjustRightInd w:val="false"/>
              <w:snapToGrid w:val="false"/>
              <w:jc w:val="center"/>
              <w:rPr>
                <w:rFonts w:ascii="仿宋" w:cs="宋体" w:eastAsia="仿宋" w:hAnsi="仿宋" w:hint="eastAsia"/>
                <w:b/>
                <w:bCs/>
                <w:kern w:val="0"/>
                <w:sz w:val="21"/>
                <w:szCs w:val="21"/>
              </w:rPr>
            </w:pPr>
          </w:p>
        </w:tc>
        <w:tc>
          <w:tcPr>
            <w:tcW w:w="2126" w:type="dxa"/>
            <w:vMerge w:val="continue"/>
            <w:tcBorders>
              <w:top w:val="single" w:sz="4" w:space="0" w:color="auto"/>
              <w:left w:val="single" w:sz="4" w:space="0" w:color="auto"/>
              <w:bottom w:val="single" w:sz="4" w:space="0" w:color="auto"/>
              <w:right w:val="single" w:sz="4" w:space="0" w:color="auto"/>
            </w:tcBorders>
            <w:vAlign w:val="center"/>
            <w:hideMark/>
          </w:tcPr>
          <w:p w14:paraId="21A4645E">
            <w:pPr>
              <w:pStyle w:val="style0"/>
              <w:widowControl/>
              <w:adjustRightInd w:val="false"/>
              <w:snapToGrid w:val="false"/>
              <w:jc w:val="center"/>
              <w:rPr>
                <w:rFonts w:ascii="仿宋" w:cs="宋体" w:eastAsia="仿宋" w:hAnsi="仿宋" w:hint="eastAsia"/>
                <w:b/>
                <w:bCs/>
                <w:kern w:val="0"/>
                <w:sz w:val="21"/>
                <w:szCs w:val="21"/>
              </w:rPr>
            </w:pPr>
          </w:p>
        </w:tc>
        <w:tc>
          <w:tcPr>
            <w:tcW w:w="709" w:type="dxa"/>
            <w:vMerge w:val="continue"/>
            <w:tcBorders>
              <w:top w:val="single" w:sz="4" w:space="0" w:color="auto"/>
              <w:left w:val="single" w:sz="4" w:space="0" w:color="auto"/>
              <w:bottom w:val="single" w:sz="4" w:space="0" w:color="auto"/>
              <w:right w:val="single" w:sz="4" w:space="0" w:color="auto"/>
            </w:tcBorders>
            <w:vAlign w:val="center"/>
            <w:hideMark/>
          </w:tcPr>
          <w:p w14:paraId="3AAB2917">
            <w:pPr>
              <w:pStyle w:val="style0"/>
              <w:widowControl/>
              <w:adjustRightInd w:val="false"/>
              <w:snapToGrid w:val="false"/>
              <w:jc w:val="center"/>
              <w:rPr>
                <w:rFonts w:ascii="仿宋" w:cs="宋体" w:eastAsia="仿宋" w:hAnsi="仿宋" w:hint="eastAsia"/>
                <w:b/>
                <w:bCs/>
                <w:kern w:val="0"/>
                <w:sz w:val="21"/>
                <w:szCs w:val="21"/>
              </w:rPr>
            </w:pPr>
          </w:p>
        </w:tc>
        <w:tc>
          <w:tcPr>
            <w:tcW w:w="708" w:type="dxa"/>
            <w:vMerge w:val="continue"/>
            <w:tcBorders>
              <w:top w:val="single" w:sz="4" w:space="0" w:color="auto"/>
              <w:left w:val="single" w:sz="4" w:space="0" w:color="auto"/>
              <w:bottom w:val="single" w:sz="4" w:space="0" w:color="auto"/>
              <w:right w:val="single" w:sz="4" w:space="0" w:color="auto"/>
            </w:tcBorders>
            <w:vAlign w:val="center"/>
            <w:hideMark/>
          </w:tcPr>
          <w:p w14:paraId="53542102">
            <w:pPr>
              <w:pStyle w:val="style0"/>
              <w:widowControl/>
              <w:adjustRightInd w:val="false"/>
              <w:snapToGrid w:val="false"/>
              <w:jc w:val="center"/>
              <w:rPr>
                <w:rFonts w:ascii="仿宋" w:cs="宋体" w:eastAsia="仿宋" w:hAnsi="仿宋" w:hint="eastAsia"/>
                <w:b/>
                <w:bCs/>
                <w:kern w:val="0"/>
                <w:sz w:val="21"/>
                <w:szCs w:val="21"/>
              </w:rPr>
            </w:pPr>
          </w:p>
        </w:tc>
        <w:tc>
          <w:tcPr>
            <w:tcW w:w="709" w:type="dxa"/>
            <w:vMerge w:val="continue"/>
            <w:tcBorders>
              <w:top w:val="single" w:sz="4" w:space="0" w:color="auto"/>
              <w:left w:val="single" w:sz="4" w:space="0" w:color="auto"/>
              <w:bottom w:val="single" w:sz="4" w:space="0" w:color="auto"/>
              <w:right w:val="single" w:sz="4" w:space="0" w:color="auto"/>
            </w:tcBorders>
            <w:vAlign w:val="center"/>
            <w:hideMark/>
          </w:tcPr>
          <w:p w14:paraId="5D8338C5">
            <w:pPr>
              <w:pStyle w:val="style0"/>
              <w:widowControl/>
              <w:adjustRightInd w:val="false"/>
              <w:snapToGrid w:val="false"/>
              <w:jc w:val="center"/>
              <w:rPr>
                <w:rFonts w:ascii="仿宋" w:cs="宋体" w:eastAsia="仿宋" w:hAnsi="仿宋" w:hint="eastAsia"/>
                <w:b/>
                <w:bCs/>
                <w:kern w:val="0"/>
                <w:sz w:val="21"/>
                <w:szCs w:val="21"/>
              </w:rPr>
            </w:pPr>
          </w:p>
        </w:tc>
        <w:tc>
          <w:tcPr>
            <w:tcW w:w="567" w:type="dxa"/>
            <w:vMerge w:val="continue"/>
            <w:tcBorders>
              <w:top w:val="single" w:sz="4" w:space="0" w:color="auto"/>
              <w:left w:val="single" w:sz="4" w:space="0" w:color="auto"/>
              <w:bottom w:val="single" w:sz="4" w:space="0" w:color="auto"/>
              <w:right w:val="single" w:sz="4" w:space="0" w:color="auto"/>
            </w:tcBorders>
            <w:vAlign w:val="center"/>
            <w:hideMark/>
          </w:tcPr>
          <w:p w14:paraId="0E25BEC0">
            <w:pPr>
              <w:pStyle w:val="style0"/>
              <w:widowControl/>
              <w:adjustRightInd w:val="false"/>
              <w:snapToGrid w:val="false"/>
              <w:jc w:val="center"/>
              <w:rPr>
                <w:rFonts w:ascii="仿宋" w:cs="宋体" w:eastAsia="仿宋" w:hAnsi="仿宋" w:hint="eastAsia"/>
                <w:b/>
                <w:bCs/>
                <w:kern w:val="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91395C7">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18周</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65DED0">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18周</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21C480">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18周</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7C54C4">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18周</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CCBD1D">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18周</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800089">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18周</w:t>
            </w:r>
          </w:p>
        </w:tc>
        <w:tc>
          <w:tcPr>
            <w:tcW w:w="725" w:type="dxa"/>
            <w:vMerge w:val="continue"/>
            <w:tcBorders>
              <w:top w:val="single" w:sz="4" w:space="0" w:color="auto"/>
              <w:left w:val="single" w:sz="4" w:space="0" w:color="auto"/>
              <w:bottom w:val="single" w:sz="4" w:space="0" w:color="auto"/>
              <w:right w:val="single" w:sz="4" w:space="0" w:color="auto"/>
            </w:tcBorders>
            <w:vAlign w:val="center"/>
            <w:hideMark/>
          </w:tcPr>
          <w:p w14:paraId="3EA1837A">
            <w:pPr>
              <w:pStyle w:val="style0"/>
              <w:widowControl/>
              <w:adjustRightInd w:val="false"/>
              <w:snapToGrid w:val="false"/>
              <w:jc w:val="center"/>
              <w:rPr>
                <w:rFonts w:ascii="仿宋" w:cs="宋体" w:eastAsia="仿宋" w:hAnsi="仿宋" w:hint="eastAsia"/>
                <w:b/>
                <w:bCs/>
                <w:kern w:val="0"/>
                <w:sz w:val="21"/>
                <w:szCs w:val="21"/>
              </w:rPr>
            </w:pPr>
          </w:p>
        </w:tc>
      </w:tr>
      <w:tr w14:paraId="5497ADCE">
        <w:tblPrEx/>
        <w:trPr>
          <w:trHeight w:val="360" w:hRule="atLeast"/>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B5432CF">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公共基础课程</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14:paraId="282E093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必修</w:t>
            </w:r>
          </w:p>
        </w:tc>
        <w:tc>
          <w:tcPr>
            <w:tcW w:w="426" w:type="dxa"/>
            <w:tcBorders>
              <w:top w:val="single" w:sz="4" w:space="0" w:color="auto"/>
              <w:left w:val="nil"/>
              <w:bottom w:val="single" w:sz="4" w:space="0" w:color="auto"/>
              <w:right w:val="single" w:sz="4" w:space="0" w:color="auto"/>
            </w:tcBorders>
            <w:vAlign w:val="center"/>
            <w:hideMark/>
          </w:tcPr>
          <w:p w14:paraId="0923560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2126" w:type="dxa"/>
            <w:tcBorders>
              <w:top w:val="single" w:sz="4" w:space="0" w:color="auto"/>
              <w:left w:val="nil"/>
              <w:bottom w:val="single" w:sz="4" w:space="0" w:color="auto"/>
              <w:right w:val="single" w:sz="4" w:space="0" w:color="auto"/>
            </w:tcBorders>
            <w:vAlign w:val="center"/>
            <w:hideMark/>
          </w:tcPr>
          <w:p w14:paraId="2BA8DB8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中国特色社会主义</w:t>
            </w:r>
          </w:p>
        </w:tc>
        <w:tc>
          <w:tcPr>
            <w:tcW w:w="709" w:type="dxa"/>
            <w:tcBorders>
              <w:top w:val="single" w:sz="4" w:space="0" w:color="auto"/>
              <w:left w:val="nil"/>
              <w:bottom w:val="single" w:sz="4" w:space="0" w:color="auto"/>
              <w:right w:val="single" w:sz="4" w:space="0" w:color="auto"/>
            </w:tcBorders>
            <w:vAlign w:val="center"/>
            <w:hideMark/>
          </w:tcPr>
          <w:p w14:paraId="07F9D93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8" w:type="dxa"/>
            <w:tcBorders>
              <w:top w:val="single" w:sz="4" w:space="0" w:color="auto"/>
              <w:left w:val="nil"/>
              <w:bottom w:val="single" w:sz="4" w:space="0" w:color="auto"/>
              <w:right w:val="single" w:sz="4" w:space="0" w:color="auto"/>
            </w:tcBorders>
            <w:vAlign w:val="center"/>
            <w:hideMark/>
          </w:tcPr>
          <w:p w14:paraId="170E649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single" w:sz="4" w:space="0" w:color="auto"/>
              <w:left w:val="nil"/>
              <w:bottom w:val="single" w:sz="4" w:space="0" w:color="auto"/>
              <w:right w:val="single" w:sz="4" w:space="0" w:color="auto"/>
            </w:tcBorders>
            <w:vAlign w:val="center"/>
            <w:hideMark/>
          </w:tcPr>
          <w:p w14:paraId="1E36311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single" w:sz="4" w:space="0" w:color="auto"/>
              <w:left w:val="nil"/>
              <w:bottom w:val="single" w:sz="4" w:space="0" w:color="auto"/>
              <w:right w:val="single" w:sz="4" w:space="0" w:color="auto"/>
            </w:tcBorders>
            <w:vAlign w:val="center"/>
            <w:hideMark/>
          </w:tcPr>
          <w:p w14:paraId="20058A8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single" w:sz="4" w:space="0" w:color="auto"/>
              <w:left w:val="nil"/>
              <w:bottom w:val="single" w:sz="4" w:space="0" w:color="auto"/>
              <w:right w:val="single" w:sz="4" w:space="0" w:color="auto"/>
            </w:tcBorders>
            <w:vAlign w:val="center"/>
            <w:hideMark/>
          </w:tcPr>
          <w:p w14:paraId="0FA05B1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single" w:sz="4" w:space="0" w:color="auto"/>
              <w:left w:val="nil"/>
              <w:bottom w:val="single" w:sz="4" w:space="0" w:color="auto"/>
              <w:right w:val="single" w:sz="4" w:space="0" w:color="auto"/>
            </w:tcBorders>
            <w:vAlign w:val="center"/>
            <w:hideMark/>
          </w:tcPr>
          <w:p w14:paraId="15D2AF5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single" w:sz="4" w:space="0" w:color="auto"/>
              <w:left w:val="nil"/>
              <w:bottom w:val="single" w:sz="4" w:space="0" w:color="auto"/>
              <w:right w:val="single" w:sz="4" w:space="0" w:color="auto"/>
            </w:tcBorders>
            <w:vAlign w:val="center"/>
            <w:hideMark/>
          </w:tcPr>
          <w:p w14:paraId="4E9C478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single" w:sz="4" w:space="0" w:color="auto"/>
              <w:left w:val="nil"/>
              <w:bottom w:val="single" w:sz="4" w:space="0" w:color="auto"/>
              <w:right w:val="single" w:sz="4" w:space="0" w:color="auto"/>
            </w:tcBorders>
            <w:vAlign w:val="center"/>
            <w:hideMark/>
          </w:tcPr>
          <w:p w14:paraId="5C702FF3">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single" w:sz="4" w:space="0" w:color="auto"/>
              <w:left w:val="nil"/>
              <w:bottom w:val="single" w:sz="4" w:space="0" w:color="auto"/>
              <w:right w:val="single" w:sz="4" w:space="0" w:color="auto"/>
            </w:tcBorders>
            <w:vAlign w:val="center"/>
            <w:hideMark/>
          </w:tcPr>
          <w:p w14:paraId="56EC626E">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single" w:sz="4" w:space="0" w:color="auto"/>
              <w:left w:val="nil"/>
              <w:bottom w:val="single" w:sz="4" w:space="0" w:color="auto"/>
              <w:right w:val="single" w:sz="4" w:space="0" w:color="auto"/>
            </w:tcBorders>
            <w:vAlign w:val="center"/>
            <w:hideMark/>
          </w:tcPr>
          <w:p w14:paraId="4588F80B">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2A08EEB">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378A6ABD">
        <w:tblPrEx/>
        <w:trPr>
          <w:trHeight w:val="27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9F388E8">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6ED81AA6">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7383417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2126" w:type="dxa"/>
            <w:tcBorders>
              <w:top w:val="nil"/>
              <w:left w:val="nil"/>
              <w:bottom w:val="single" w:sz="4" w:space="0" w:color="auto"/>
              <w:right w:val="single" w:sz="4" w:space="0" w:color="auto"/>
            </w:tcBorders>
            <w:vAlign w:val="center"/>
            <w:hideMark/>
          </w:tcPr>
          <w:p w14:paraId="0D74944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心理健康与职业生涯</w:t>
            </w:r>
          </w:p>
        </w:tc>
        <w:tc>
          <w:tcPr>
            <w:tcW w:w="709" w:type="dxa"/>
            <w:tcBorders>
              <w:top w:val="nil"/>
              <w:left w:val="nil"/>
              <w:bottom w:val="single" w:sz="4" w:space="0" w:color="auto"/>
              <w:right w:val="single" w:sz="4" w:space="0" w:color="auto"/>
            </w:tcBorders>
            <w:vAlign w:val="center"/>
            <w:hideMark/>
          </w:tcPr>
          <w:p w14:paraId="4C6869D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8" w:type="dxa"/>
            <w:tcBorders>
              <w:top w:val="nil"/>
              <w:left w:val="nil"/>
              <w:bottom w:val="single" w:sz="4" w:space="0" w:color="auto"/>
              <w:right w:val="single" w:sz="4" w:space="0" w:color="auto"/>
            </w:tcBorders>
            <w:vAlign w:val="center"/>
            <w:hideMark/>
          </w:tcPr>
          <w:p w14:paraId="5CB129F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13A469F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2581CBC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7F742B3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6ABFD6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2F26546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C7FEAE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263555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7CDD814">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6EE73934">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006932DC">
        <w:tblPrEx/>
        <w:trPr>
          <w:trHeight w:val="27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42DAF66">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77AEB49E">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0454061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w:t>
            </w:r>
          </w:p>
        </w:tc>
        <w:tc>
          <w:tcPr>
            <w:tcW w:w="2126" w:type="dxa"/>
            <w:tcBorders>
              <w:top w:val="nil"/>
              <w:left w:val="nil"/>
              <w:bottom w:val="single" w:sz="4" w:space="0" w:color="auto"/>
              <w:right w:val="single" w:sz="4" w:space="0" w:color="auto"/>
            </w:tcBorders>
            <w:vAlign w:val="center"/>
            <w:hideMark/>
          </w:tcPr>
          <w:p w14:paraId="2679669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哲学与人生</w:t>
            </w:r>
          </w:p>
        </w:tc>
        <w:tc>
          <w:tcPr>
            <w:tcW w:w="709" w:type="dxa"/>
            <w:tcBorders>
              <w:top w:val="nil"/>
              <w:left w:val="nil"/>
              <w:bottom w:val="single" w:sz="4" w:space="0" w:color="auto"/>
              <w:right w:val="single" w:sz="4" w:space="0" w:color="auto"/>
            </w:tcBorders>
            <w:vAlign w:val="center"/>
            <w:hideMark/>
          </w:tcPr>
          <w:p w14:paraId="1A623D8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8" w:type="dxa"/>
            <w:tcBorders>
              <w:top w:val="nil"/>
              <w:left w:val="nil"/>
              <w:bottom w:val="single" w:sz="4" w:space="0" w:color="auto"/>
              <w:right w:val="single" w:sz="4" w:space="0" w:color="auto"/>
            </w:tcBorders>
            <w:vAlign w:val="center"/>
            <w:hideMark/>
          </w:tcPr>
          <w:p w14:paraId="45DE0E4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72D664C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25E5F05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01428B7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0EDBEE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BC1A03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7E2C9D4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09A55E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BDF5AAA">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2A5DF03">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1CCF885F">
        <w:tblPrEx/>
        <w:trPr>
          <w:trHeight w:val="27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ED0E14F">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0E60872B">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282E3AF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2126" w:type="dxa"/>
            <w:tcBorders>
              <w:top w:val="nil"/>
              <w:left w:val="nil"/>
              <w:bottom w:val="single" w:sz="4" w:space="0" w:color="auto"/>
              <w:right w:val="single" w:sz="4" w:space="0" w:color="auto"/>
            </w:tcBorders>
            <w:vAlign w:val="center"/>
            <w:hideMark/>
          </w:tcPr>
          <w:p w14:paraId="1098CE0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职业道德与法治</w:t>
            </w:r>
          </w:p>
        </w:tc>
        <w:tc>
          <w:tcPr>
            <w:tcW w:w="709" w:type="dxa"/>
            <w:tcBorders>
              <w:top w:val="nil"/>
              <w:left w:val="nil"/>
              <w:bottom w:val="single" w:sz="4" w:space="0" w:color="auto"/>
              <w:right w:val="single" w:sz="4" w:space="0" w:color="auto"/>
            </w:tcBorders>
            <w:vAlign w:val="center"/>
            <w:hideMark/>
          </w:tcPr>
          <w:p w14:paraId="5123BFA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8" w:type="dxa"/>
            <w:tcBorders>
              <w:top w:val="nil"/>
              <w:left w:val="nil"/>
              <w:bottom w:val="single" w:sz="4" w:space="0" w:color="auto"/>
              <w:right w:val="single" w:sz="4" w:space="0" w:color="auto"/>
            </w:tcBorders>
            <w:vAlign w:val="center"/>
            <w:hideMark/>
          </w:tcPr>
          <w:p w14:paraId="637C217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2C1D9E9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075ABD9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3F27E11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7F2C84E">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7FB44D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D8C79D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512A29F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99960F7">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6C29DB50">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671F9484">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60AF652C">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43C93FD2">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1AA2384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w:t>
            </w:r>
          </w:p>
        </w:tc>
        <w:tc>
          <w:tcPr>
            <w:tcW w:w="2126" w:type="dxa"/>
            <w:tcBorders>
              <w:top w:val="nil"/>
              <w:left w:val="nil"/>
              <w:bottom w:val="single" w:sz="4" w:space="0" w:color="auto"/>
              <w:right w:val="single" w:sz="4" w:space="0" w:color="auto"/>
            </w:tcBorders>
            <w:vAlign w:val="center"/>
            <w:hideMark/>
          </w:tcPr>
          <w:p w14:paraId="5C55BF3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语文</w:t>
            </w:r>
          </w:p>
        </w:tc>
        <w:tc>
          <w:tcPr>
            <w:tcW w:w="709" w:type="dxa"/>
            <w:tcBorders>
              <w:top w:val="nil"/>
              <w:left w:val="nil"/>
              <w:bottom w:val="single" w:sz="4" w:space="0" w:color="auto"/>
              <w:right w:val="single" w:sz="4" w:space="0" w:color="auto"/>
            </w:tcBorders>
            <w:vAlign w:val="center"/>
            <w:hideMark/>
          </w:tcPr>
          <w:p w14:paraId="6096003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216</w:t>
            </w:r>
          </w:p>
        </w:tc>
        <w:tc>
          <w:tcPr>
            <w:tcW w:w="708" w:type="dxa"/>
            <w:tcBorders>
              <w:top w:val="nil"/>
              <w:left w:val="nil"/>
              <w:bottom w:val="single" w:sz="4" w:space="0" w:color="auto"/>
              <w:right w:val="single" w:sz="4" w:space="0" w:color="auto"/>
            </w:tcBorders>
            <w:vAlign w:val="center"/>
            <w:hideMark/>
          </w:tcPr>
          <w:p w14:paraId="759235C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216</w:t>
            </w:r>
          </w:p>
        </w:tc>
        <w:tc>
          <w:tcPr>
            <w:tcW w:w="709" w:type="dxa"/>
            <w:tcBorders>
              <w:top w:val="nil"/>
              <w:left w:val="nil"/>
              <w:bottom w:val="single" w:sz="4" w:space="0" w:color="auto"/>
              <w:right w:val="single" w:sz="4" w:space="0" w:color="auto"/>
            </w:tcBorders>
            <w:vAlign w:val="center"/>
            <w:hideMark/>
          </w:tcPr>
          <w:p w14:paraId="05254B2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02C05AB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12</w:t>
            </w:r>
          </w:p>
        </w:tc>
        <w:tc>
          <w:tcPr>
            <w:tcW w:w="567" w:type="dxa"/>
            <w:tcBorders>
              <w:top w:val="nil"/>
              <w:left w:val="nil"/>
              <w:bottom w:val="single" w:sz="4" w:space="0" w:color="auto"/>
              <w:right w:val="single" w:sz="4" w:space="0" w:color="auto"/>
            </w:tcBorders>
            <w:vAlign w:val="center"/>
            <w:hideMark/>
          </w:tcPr>
          <w:p w14:paraId="28646ED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w:t>
            </w:r>
          </w:p>
        </w:tc>
        <w:tc>
          <w:tcPr>
            <w:tcW w:w="567" w:type="dxa"/>
            <w:tcBorders>
              <w:top w:val="nil"/>
              <w:left w:val="nil"/>
              <w:bottom w:val="single" w:sz="4" w:space="0" w:color="auto"/>
              <w:right w:val="single" w:sz="4" w:space="0" w:color="auto"/>
            </w:tcBorders>
            <w:vAlign w:val="center"/>
            <w:hideMark/>
          </w:tcPr>
          <w:p w14:paraId="2FFC80C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w:t>
            </w:r>
          </w:p>
        </w:tc>
        <w:tc>
          <w:tcPr>
            <w:tcW w:w="567" w:type="dxa"/>
            <w:tcBorders>
              <w:top w:val="nil"/>
              <w:left w:val="nil"/>
              <w:bottom w:val="single" w:sz="4" w:space="0" w:color="auto"/>
              <w:right w:val="single" w:sz="4" w:space="0" w:color="auto"/>
            </w:tcBorders>
            <w:vAlign w:val="center"/>
            <w:hideMark/>
          </w:tcPr>
          <w:p w14:paraId="04E520E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652BB96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597541F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0270A9DA">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730D31B">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6991C389">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41917767">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049E7008">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4D3C8C9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2126" w:type="dxa"/>
            <w:tcBorders>
              <w:top w:val="nil"/>
              <w:left w:val="nil"/>
              <w:bottom w:val="single" w:sz="4" w:space="0" w:color="auto"/>
              <w:right w:val="single" w:sz="4" w:space="0" w:color="auto"/>
            </w:tcBorders>
            <w:vAlign w:val="center"/>
            <w:hideMark/>
          </w:tcPr>
          <w:p w14:paraId="26E9703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数学</w:t>
            </w:r>
          </w:p>
        </w:tc>
        <w:tc>
          <w:tcPr>
            <w:tcW w:w="709" w:type="dxa"/>
            <w:tcBorders>
              <w:top w:val="nil"/>
              <w:left w:val="nil"/>
              <w:bottom w:val="single" w:sz="4" w:space="0" w:color="auto"/>
              <w:right w:val="single" w:sz="4" w:space="0" w:color="auto"/>
            </w:tcBorders>
            <w:vAlign w:val="center"/>
            <w:hideMark/>
          </w:tcPr>
          <w:p w14:paraId="6482CA2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144</w:t>
            </w:r>
          </w:p>
        </w:tc>
        <w:tc>
          <w:tcPr>
            <w:tcW w:w="708" w:type="dxa"/>
            <w:tcBorders>
              <w:top w:val="nil"/>
              <w:left w:val="nil"/>
              <w:bottom w:val="single" w:sz="4" w:space="0" w:color="auto"/>
              <w:right w:val="single" w:sz="4" w:space="0" w:color="auto"/>
            </w:tcBorders>
            <w:vAlign w:val="center"/>
            <w:hideMark/>
          </w:tcPr>
          <w:p w14:paraId="0891B0F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144</w:t>
            </w:r>
          </w:p>
        </w:tc>
        <w:tc>
          <w:tcPr>
            <w:tcW w:w="709" w:type="dxa"/>
            <w:tcBorders>
              <w:top w:val="nil"/>
              <w:left w:val="nil"/>
              <w:bottom w:val="single" w:sz="4" w:space="0" w:color="auto"/>
              <w:right w:val="single" w:sz="4" w:space="0" w:color="auto"/>
            </w:tcBorders>
            <w:vAlign w:val="center"/>
            <w:hideMark/>
          </w:tcPr>
          <w:p w14:paraId="583E4D5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692AE8F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8</w:t>
            </w:r>
          </w:p>
        </w:tc>
        <w:tc>
          <w:tcPr>
            <w:tcW w:w="567" w:type="dxa"/>
            <w:tcBorders>
              <w:top w:val="nil"/>
              <w:left w:val="nil"/>
              <w:bottom w:val="single" w:sz="4" w:space="0" w:color="auto"/>
              <w:right w:val="single" w:sz="4" w:space="0" w:color="auto"/>
            </w:tcBorders>
            <w:vAlign w:val="center"/>
            <w:hideMark/>
          </w:tcPr>
          <w:p w14:paraId="2E39039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5C4B448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4E90708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163A504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5625733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75C258F3">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BDB5D29">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1978FA18">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18075037">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6B9D019B">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015376E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w:t>
            </w:r>
          </w:p>
        </w:tc>
        <w:tc>
          <w:tcPr>
            <w:tcW w:w="2126" w:type="dxa"/>
            <w:tcBorders>
              <w:top w:val="nil"/>
              <w:left w:val="nil"/>
              <w:bottom w:val="single" w:sz="4" w:space="0" w:color="auto"/>
              <w:right w:val="single" w:sz="4" w:space="0" w:color="auto"/>
            </w:tcBorders>
            <w:vAlign w:val="center"/>
            <w:hideMark/>
          </w:tcPr>
          <w:p w14:paraId="7A05E68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英语</w:t>
            </w:r>
          </w:p>
        </w:tc>
        <w:tc>
          <w:tcPr>
            <w:tcW w:w="709" w:type="dxa"/>
            <w:tcBorders>
              <w:top w:val="nil"/>
              <w:left w:val="nil"/>
              <w:bottom w:val="single" w:sz="4" w:space="0" w:color="auto"/>
              <w:right w:val="single" w:sz="4" w:space="0" w:color="auto"/>
            </w:tcBorders>
            <w:vAlign w:val="center"/>
            <w:hideMark/>
          </w:tcPr>
          <w:p w14:paraId="4F694B4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144</w:t>
            </w:r>
          </w:p>
        </w:tc>
        <w:tc>
          <w:tcPr>
            <w:tcW w:w="708" w:type="dxa"/>
            <w:tcBorders>
              <w:top w:val="nil"/>
              <w:left w:val="nil"/>
              <w:bottom w:val="single" w:sz="4" w:space="0" w:color="auto"/>
              <w:right w:val="single" w:sz="4" w:space="0" w:color="auto"/>
            </w:tcBorders>
            <w:vAlign w:val="center"/>
            <w:hideMark/>
          </w:tcPr>
          <w:p w14:paraId="157A4C7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144</w:t>
            </w:r>
          </w:p>
        </w:tc>
        <w:tc>
          <w:tcPr>
            <w:tcW w:w="709" w:type="dxa"/>
            <w:tcBorders>
              <w:top w:val="nil"/>
              <w:left w:val="nil"/>
              <w:bottom w:val="single" w:sz="4" w:space="0" w:color="auto"/>
              <w:right w:val="single" w:sz="4" w:space="0" w:color="auto"/>
            </w:tcBorders>
            <w:vAlign w:val="center"/>
            <w:hideMark/>
          </w:tcPr>
          <w:p w14:paraId="0FD56C3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09A5702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8</w:t>
            </w:r>
          </w:p>
        </w:tc>
        <w:tc>
          <w:tcPr>
            <w:tcW w:w="567" w:type="dxa"/>
            <w:tcBorders>
              <w:top w:val="nil"/>
              <w:left w:val="nil"/>
              <w:bottom w:val="single" w:sz="4" w:space="0" w:color="auto"/>
              <w:right w:val="single" w:sz="4" w:space="0" w:color="auto"/>
            </w:tcBorders>
            <w:vAlign w:val="center"/>
            <w:hideMark/>
          </w:tcPr>
          <w:p w14:paraId="2ACC001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6F2BC16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7CA85B5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61C53CC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66B950D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6E6045CA">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E623ADC">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437E1D41">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AAA15FF">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6A1ADA62">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2338E07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8</w:t>
            </w:r>
          </w:p>
        </w:tc>
        <w:tc>
          <w:tcPr>
            <w:tcW w:w="2126" w:type="dxa"/>
            <w:tcBorders>
              <w:top w:val="nil"/>
              <w:left w:val="nil"/>
              <w:bottom w:val="single" w:sz="4" w:space="0" w:color="auto"/>
              <w:right w:val="single" w:sz="4" w:space="0" w:color="auto"/>
            </w:tcBorders>
            <w:noWrap/>
            <w:vAlign w:val="center"/>
            <w:hideMark/>
          </w:tcPr>
          <w:p w14:paraId="5807AFD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历史</w:t>
            </w:r>
          </w:p>
        </w:tc>
        <w:tc>
          <w:tcPr>
            <w:tcW w:w="709" w:type="dxa"/>
            <w:tcBorders>
              <w:top w:val="nil"/>
              <w:left w:val="nil"/>
              <w:bottom w:val="single" w:sz="4" w:space="0" w:color="auto"/>
              <w:right w:val="single" w:sz="4" w:space="0" w:color="auto"/>
            </w:tcBorders>
            <w:vAlign w:val="center"/>
            <w:hideMark/>
          </w:tcPr>
          <w:p w14:paraId="39F17B9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8" w:type="dxa"/>
            <w:tcBorders>
              <w:top w:val="nil"/>
              <w:left w:val="nil"/>
              <w:bottom w:val="single" w:sz="4" w:space="0" w:color="auto"/>
              <w:right w:val="single" w:sz="4" w:space="0" w:color="auto"/>
            </w:tcBorders>
            <w:noWrap/>
            <w:vAlign w:val="center"/>
            <w:hideMark/>
          </w:tcPr>
          <w:p w14:paraId="001EF0F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9" w:type="dxa"/>
            <w:tcBorders>
              <w:top w:val="nil"/>
              <w:left w:val="nil"/>
              <w:bottom w:val="single" w:sz="4" w:space="0" w:color="auto"/>
              <w:right w:val="single" w:sz="4" w:space="0" w:color="auto"/>
            </w:tcBorders>
            <w:vAlign w:val="center"/>
            <w:hideMark/>
          </w:tcPr>
          <w:p w14:paraId="3E0F653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6FAB946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noWrap/>
            <w:vAlign w:val="center"/>
            <w:hideMark/>
          </w:tcPr>
          <w:p w14:paraId="246900F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noWrap/>
            <w:vAlign w:val="center"/>
            <w:hideMark/>
          </w:tcPr>
          <w:p w14:paraId="6B5703E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noWrap/>
            <w:vAlign w:val="center"/>
            <w:hideMark/>
          </w:tcPr>
          <w:p w14:paraId="043EB98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755F16A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5BF5C70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7EE081BF">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05DE7D6B">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7C2BAB4A">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83526F8">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0A24E891">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44FAA87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2126" w:type="dxa"/>
            <w:tcBorders>
              <w:top w:val="nil"/>
              <w:left w:val="nil"/>
              <w:bottom w:val="single" w:sz="4" w:space="0" w:color="auto"/>
              <w:right w:val="single" w:sz="4" w:space="0" w:color="auto"/>
            </w:tcBorders>
            <w:vAlign w:val="center"/>
            <w:hideMark/>
          </w:tcPr>
          <w:p w14:paraId="5F1CBF8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信息技术</w:t>
            </w:r>
          </w:p>
        </w:tc>
        <w:tc>
          <w:tcPr>
            <w:tcW w:w="709" w:type="dxa"/>
            <w:tcBorders>
              <w:top w:val="nil"/>
              <w:left w:val="nil"/>
              <w:bottom w:val="single" w:sz="4" w:space="0" w:color="auto"/>
              <w:right w:val="single" w:sz="4" w:space="0" w:color="auto"/>
            </w:tcBorders>
            <w:vAlign w:val="center"/>
            <w:hideMark/>
          </w:tcPr>
          <w:p w14:paraId="6CEBAA8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8" w:type="dxa"/>
            <w:tcBorders>
              <w:top w:val="nil"/>
              <w:left w:val="nil"/>
              <w:bottom w:val="single" w:sz="4" w:space="0" w:color="auto"/>
              <w:right w:val="single" w:sz="4" w:space="0" w:color="auto"/>
            </w:tcBorders>
            <w:vAlign w:val="center"/>
            <w:hideMark/>
          </w:tcPr>
          <w:p w14:paraId="27F8ED4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13B2C11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567" w:type="dxa"/>
            <w:tcBorders>
              <w:top w:val="nil"/>
              <w:left w:val="nil"/>
              <w:bottom w:val="single" w:sz="4" w:space="0" w:color="auto"/>
              <w:right w:val="single" w:sz="4" w:space="0" w:color="auto"/>
            </w:tcBorders>
            <w:vAlign w:val="center"/>
            <w:hideMark/>
          </w:tcPr>
          <w:p w14:paraId="4BA6471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45028FA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0E4EDAE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022FCD5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EE4859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FE725DE">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1A47EDC">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EA35CCB">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5AB56D4A">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32572F88">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55C73704">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569680A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w:t>
            </w:r>
          </w:p>
        </w:tc>
        <w:tc>
          <w:tcPr>
            <w:tcW w:w="2126" w:type="dxa"/>
            <w:tcBorders>
              <w:top w:val="nil"/>
              <w:left w:val="nil"/>
              <w:bottom w:val="single" w:sz="4" w:space="0" w:color="auto"/>
              <w:right w:val="single" w:sz="4" w:space="0" w:color="auto"/>
            </w:tcBorders>
            <w:vAlign w:val="center"/>
            <w:hideMark/>
          </w:tcPr>
          <w:p w14:paraId="66D2453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体育与健康</w:t>
            </w:r>
          </w:p>
        </w:tc>
        <w:tc>
          <w:tcPr>
            <w:tcW w:w="709" w:type="dxa"/>
            <w:tcBorders>
              <w:top w:val="nil"/>
              <w:left w:val="nil"/>
              <w:bottom w:val="single" w:sz="4" w:space="0" w:color="auto"/>
              <w:right w:val="single" w:sz="4" w:space="0" w:color="auto"/>
            </w:tcBorders>
            <w:vAlign w:val="center"/>
            <w:hideMark/>
          </w:tcPr>
          <w:p w14:paraId="2BB6DBF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144</w:t>
            </w:r>
          </w:p>
        </w:tc>
        <w:tc>
          <w:tcPr>
            <w:tcW w:w="708" w:type="dxa"/>
            <w:tcBorders>
              <w:top w:val="nil"/>
              <w:left w:val="nil"/>
              <w:bottom w:val="single" w:sz="4" w:space="0" w:color="auto"/>
              <w:right w:val="single" w:sz="4" w:space="0" w:color="auto"/>
            </w:tcBorders>
            <w:vAlign w:val="center"/>
            <w:hideMark/>
          </w:tcPr>
          <w:p w14:paraId="2121BCB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2652A45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567" w:type="dxa"/>
            <w:tcBorders>
              <w:top w:val="nil"/>
              <w:left w:val="nil"/>
              <w:bottom w:val="single" w:sz="4" w:space="0" w:color="auto"/>
              <w:right w:val="single" w:sz="4" w:space="0" w:color="auto"/>
            </w:tcBorders>
            <w:vAlign w:val="center"/>
            <w:hideMark/>
          </w:tcPr>
          <w:p w14:paraId="4B772C8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8</w:t>
            </w:r>
          </w:p>
        </w:tc>
        <w:tc>
          <w:tcPr>
            <w:tcW w:w="567" w:type="dxa"/>
            <w:tcBorders>
              <w:top w:val="nil"/>
              <w:left w:val="nil"/>
              <w:bottom w:val="single" w:sz="4" w:space="0" w:color="auto"/>
              <w:right w:val="single" w:sz="4" w:space="0" w:color="auto"/>
            </w:tcBorders>
            <w:vAlign w:val="center"/>
            <w:hideMark/>
          </w:tcPr>
          <w:p w14:paraId="35F3A36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5ED0DCB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0DB0561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40E267C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48B3E71A">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8B5B7EC">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2E5DACA8">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0FCE340C">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D2E9BED">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0020D075">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05E9C7A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11</w:t>
            </w:r>
          </w:p>
        </w:tc>
        <w:tc>
          <w:tcPr>
            <w:tcW w:w="2126" w:type="dxa"/>
            <w:tcBorders>
              <w:top w:val="nil"/>
              <w:left w:val="nil"/>
              <w:bottom w:val="single" w:sz="4" w:space="0" w:color="auto"/>
              <w:right w:val="single" w:sz="4" w:space="0" w:color="auto"/>
            </w:tcBorders>
            <w:vAlign w:val="center"/>
            <w:hideMark/>
          </w:tcPr>
          <w:p w14:paraId="749C755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艺术</w:t>
            </w:r>
          </w:p>
        </w:tc>
        <w:tc>
          <w:tcPr>
            <w:tcW w:w="709" w:type="dxa"/>
            <w:tcBorders>
              <w:top w:val="nil"/>
              <w:left w:val="nil"/>
              <w:bottom w:val="single" w:sz="4" w:space="0" w:color="auto"/>
              <w:right w:val="single" w:sz="4" w:space="0" w:color="auto"/>
            </w:tcBorders>
            <w:vAlign w:val="center"/>
            <w:hideMark/>
          </w:tcPr>
          <w:p w14:paraId="314F14A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8" w:type="dxa"/>
            <w:tcBorders>
              <w:top w:val="nil"/>
              <w:left w:val="nil"/>
              <w:bottom w:val="single" w:sz="4" w:space="0" w:color="auto"/>
              <w:right w:val="single" w:sz="4" w:space="0" w:color="auto"/>
            </w:tcBorders>
            <w:vAlign w:val="center"/>
            <w:hideMark/>
          </w:tcPr>
          <w:p w14:paraId="41D880F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709" w:type="dxa"/>
            <w:tcBorders>
              <w:top w:val="nil"/>
              <w:left w:val="nil"/>
              <w:bottom w:val="single" w:sz="4" w:space="0" w:color="auto"/>
              <w:right w:val="single" w:sz="4" w:space="0" w:color="auto"/>
            </w:tcBorders>
            <w:vAlign w:val="center"/>
            <w:hideMark/>
          </w:tcPr>
          <w:p w14:paraId="29D8815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27</w:t>
            </w:r>
          </w:p>
        </w:tc>
        <w:tc>
          <w:tcPr>
            <w:tcW w:w="567" w:type="dxa"/>
            <w:tcBorders>
              <w:top w:val="nil"/>
              <w:left w:val="nil"/>
              <w:bottom w:val="single" w:sz="4" w:space="0" w:color="auto"/>
              <w:right w:val="single" w:sz="4" w:space="0" w:color="auto"/>
            </w:tcBorders>
            <w:vAlign w:val="center"/>
            <w:hideMark/>
          </w:tcPr>
          <w:p w14:paraId="71E59E0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10EC1C5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D08905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C957BA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6DB54B5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5F17759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206CB71">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9B7809E">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3D41F7A0">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4AF7391">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single" w:sz="4" w:space="0" w:color="auto"/>
              <w:left w:val="single" w:sz="4" w:space="0" w:color="auto"/>
              <w:bottom w:val="single" w:sz="4" w:space="0" w:color="auto"/>
              <w:right w:val="single" w:sz="4" w:space="0" w:color="auto"/>
            </w:tcBorders>
            <w:vAlign w:val="center"/>
            <w:hideMark/>
          </w:tcPr>
          <w:p w14:paraId="09F17F42">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10ABCAF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12</w:t>
            </w:r>
          </w:p>
        </w:tc>
        <w:tc>
          <w:tcPr>
            <w:tcW w:w="2126" w:type="dxa"/>
            <w:tcBorders>
              <w:top w:val="nil"/>
              <w:left w:val="nil"/>
              <w:bottom w:val="single" w:sz="4" w:space="0" w:color="auto"/>
              <w:right w:val="single" w:sz="4" w:space="0" w:color="auto"/>
            </w:tcBorders>
            <w:vAlign w:val="center"/>
            <w:hideMark/>
          </w:tcPr>
          <w:p w14:paraId="2995295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劳动教育</w:t>
            </w:r>
          </w:p>
        </w:tc>
        <w:tc>
          <w:tcPr>
            <w:tcW w:w="709" w:type="dxa"/>
            <w:tcBorders>
              <w:top w:val="nil"/>
              <w:left w:val="nil"/>
              <w:bottom w:val="single" w:sz="4" w:space="0" w:color="auto"/>
              <w:right w:val="single" w:sz="4" w:space="0" w:color="auto"/>
            </w:tcBorders>
            <w:vAlign w:val="center"/>
            <w:hideMark/>
          </w:tcPr>
          <w:p w14:paraId="5A6095E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8" w:type="dxa"/>
            <w:tcBorders>
              <w:top w:val="nil"/>
              <w:left w:val="nil"/>
              <w:bottom w:val="single" w:sz="4" w:space="0" w:color="auto"/>
              <w:right w:val="single" w:sz="4" w:space="0" w:color="auto"/>
            </w:tcBorders>
            <w:vAlign w:val="center"/>
            <w:hideMark/>
          </w:tcPr>
          <w:p w14:paraId="46636C7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709" w:type="dxa"/>
            <w:tcBorders>
              <w:top w:val="nil"/>
              <w:left w:val="nil"/>
              <w:bottom w:val="single" w:sz="4" w:space="0" w:color="auto"/>
              <w:right w:val="single" w:sz="4" w:space="0" w:color="auto"/>
            </w:tcBorders>
            <w:vAlign w:val="center"/>
            <w:hideMark/>
          </w:tcPr>
          <w:p w14:paraId="6F45489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567" w:type="dxa"/>
            <w:tcBorders>
              <w:top w:val="nil"/>
              <w:left w:val="nil"/>
              <w:bottom w:val="single" w:sz="4" w:space="0" w:color="auto"/>
              <w:right w:val="single" w:sz="4" w:space="0" w:color="auto"/>
            </w:tcBorders>
            <w:vAlign w:val="center"/>
            <w:hideMark/>
          </w:tcPr>
          <w:p w14:paraId="4FFE41D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682F9FB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060E9FC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A1336AE">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E25985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3510C8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75989BB">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1058EBF">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6079D975">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26C57E7B">
            <w:pPr>
              <w:pStyle w:val="style0"/>
              <w:widowControl/>
              <w:adjustRightInd w:val="false"/>
              <w:snapToGrid w:val="false"/>
              <w:jc w:val="center"/>
              <w:rPr>
                <w:rFonts w:ascii="仿宋" w:cs="宋体" w:eastAsia="仿宋" w:hAnsi="仿宋" w:hint="eastAsia"/>
                <w:kern w:val="0"/>
                <w:sz w:val="21"/>
                <w:szCs w:val="21"/>
              </w:rPr>
            </w:pPr>
          </w:p>
        </w:tc>
        <w:tc>
          <w:tcPr>
            <w:tcW w:w="297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9207DC">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小计</w:t>
            </w:r>
          </w:p>
        </w:tc>
        <w:tc>
          <w:tcPr>
            <w:tcW w:w="709" w:type="dxa"/>
            <w:tcBorders>
              <w:top w:val="nil"/>
              <w:left w:val="nil"/>
              <w:bottom w:val="single" w:sz="4" w:space="0" w:color="auto"/>
              <w:right w:val="single" w:sz="4" w:space="0" w:color="auto"/>
            </w:tcBorders>
            <w:shd w:val="clear" w:color="000000" w:fill="ffffff"/>
            <w:vAlign w:val="center"/>
            <w:hideMark/>
          </w:tcPr>
          <w:p w14:paraId="5A4427DC">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990</w:t>
            </w:r>
          </w:p>
        </w:tc>
        <w:tc>
          <w:tcPr>
            <w:tcW w:w="708" w:type="dxa"/>
            <w:tcBorders>
              <w:top w:val="nil"/>
              <w:left w:val="nil"/>
              <w:bottom w:val="single" w:sz="4" w:space="0" w:color="auto"/>
              <w:right w:val="single" w:sz="4" w:space="0" w:color="auto"/>
            </w:tcBorders>
            <w:shd w:val="clear" w:color="000000" w:fill="ffffff"/>
            <w:vAlign w:val="center"/>
            <w:hideMark/>
          </w:tcPr>
          <w:p w14:paraId="03BA11D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810</w:t>
            </w:r>
          </w:p>
        </w:tc>
        <w:tc>
          <w:tcPr>
            <w:tcW w:w="709" w:type="dxa"/>
            <w:tcBorders>
              <w:top w:val="nil"/>
              <w:left w:val="nil"/>
              <w:bottom w:val="single" w:sz="4" w:space="0" w:color="auto"/>
              <w:right w:val="single" w:sz="4" w:space="0" w:color="auto"/>
            </w:tcBorders>
            <w:shd w:val="clear" w:color="000000" w:fill="ffffff"/>
            <w:vAlign w:val="center"/>
            <w:hideMark/>
          </w:tcPr>
          <w:p w14:paraId="144A5DA3">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180</w:t>
            </w:r>
          </w:p>
        </w:tc>
        <w:tc>
          <w:tcPr>
            <w:tcW w:w="567" w:type="dxa"/>
            <w:tcBorders>
              <w:top w:val="nil"/>
              <w:left w:val="nil"/>
              <w:bottom w:val="single" w:sz="4" w:space="0" w:color="auto"/>
              <w:right w:val="single" w:sz="4" w:space="0" w:color="auto"/>
            </w:tcBorders>
            <w:shd w:val="clear" w:color="000000" w:fill="ffffff"/>
            <w:vAlign w:val="center"/>
            <w:hideMark/>
          </w:tcPr>
          <w:p w14:paraId="03F7007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55</w:t>
            </w:r>
          </w:p>
        </w:tc>
        <w:tc>
          <w:tcPr>
            <w:tcW w:w="567" w:type="dxa"/>
            <w:tcBorders>
              <w:top w:val="nil"/>
              <w:left w:val="nil"/>
              <w:bottom w:val="single" w:sz="4" w:space="0" w:color="auto"/>
              <w:right w:val="single" w:sz="4" w:space="0" w:color="auto"/>
            </w:tcBorders>
            <w:shd w:val="clear" w:color="000000" w:fill="ffffff"/>
            <w:vAlign w:val="center"/>
            <w:hideMark/>
          </w:tcPr>
          <w:p w14:paraId="35D9D5A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16</w:t>
            </w:r>
          </w:p>
        </w:tc>
        <w:tc>
          <w:tcPr>
            <w:tcW w:w="567" w:type="dxa"/>
            <w:tcBorders>
              <w:top w:val="nil"/>
              <w:left w:val="nil"/>
              <w:bottom w:val="single" w:sz="4" w:space="0" w:color="auto"/>
              <w:right w:val="single" w:sz="4" w:space="0" w:color="auto"/>
            </w:tcBorders>
            <w:shd w:val="clear" w:color="000000" w:fill="ffffff"/>
            <w:vAlign w:val="center"/>
            <w:hideMark/>
          </w:tcPr>
          <w:p w14:paraId="00E6749D">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15</w:t>
            </w:r>
          </w:p>
        </w:tc>
        <w:tc>
          <w:tcPr>
            <w:tcW w:w="567" w:type="dxa"/>
            <w:tcBorders>
              <w:top w:val="nil"/>
              <w:left w:val="nil"/>
              <w:bottom w:val="single" w:sz="4" w:space="0" w:color="auto"/>
              <w:right w:val="single" w:sz="4" w:space="0" w:color="auto"/>
            </w:tcBorders>
            <w:shd w:val="clear" w:color="000000" w:fill="ffffff"/>
            <w:vAlign w:val="center"/>
            <w:hideMark/>
          </w:tcPr>
          <w:p w14:paraId="241451B3">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11</w:t>
            </w:r>
          </w:p>
        </w:tc>
        <w:tc>
          <w:tcPr>
            <w:tcW w:w="567" w:type="dxa"/>
            <w:tcBorders>
              <w:top w:val="nil"/>
              <w:left w:val="nil"/>
              <w:bottom w:val="single" w:sz="4" w:space="0" w:color="auto"/>
              <w:right w:val="single" w:sz="4" w:space="0" w:color="auto"/>
            </w:tcBorders>
            <w:shd w:val="clear" w:color="000000" w:fill="ffffff"/>
            <w:vAlign w:val="center"/>
            <w:hideMark/>
          </w:tcPr>
          <w:p w14:paraId="3A8F0F61">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9</w:t>
            </w:r>
          </w:p>
        </w:tc>
        <w:tc>
          <w:tcPr>
            <w:tcW w:w="567" w:type="dxa"/>
            <w:tcBorders>
              <w:top w:val="nil"/>
              <w:left w:val="nil"/>
              <w:bottom w:val="single" w:sz="4" w:space="0" w:color="auto"/>
              <w:right w:val="single" w:sz="4" w:space="0" w:color="auto"/>
            </w:tcBorders>
            <w:shd w:val="clear" w:color="000000" w:fill="ffffff"/>
            <w:vAlign w:val="center"/>
            <w:hideMark/>
          </w:tcPr>
          <w:p w14:paraId="1D4DC8EE">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4</w:t>
            </w:r>
          </w:p>
        </w:tc>
        <w:tc>
          <w:tcPr>
            <w:tcW w:w="567" w:type="dxa"/>
            <w:tcBorders>
              <w:top w:val="nil"/>
              <w:left w:val="nil"/>
              <w:bottom w:val="single" w:sz="4" w:space="0" w:color="auto"/>
              <w:right w:val="single" w:sz="4" w:space="0" w:color="auto"/>
            </w:tcBorders>
            <w:shd w:val="clear" w:color="000000" w:fill="ffffff"/>
            <w:vAlign w:val="center"/>
            <w:hideMark/>
          </w:tcPr>
          <w:p w14:paraId="4C22159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35ED4">
            <w:pPr>
              <w:pStyle w:val="style0"/>
              <w:widowControl/>
              <w:adjustRightInd w:val="false"/>
              <w:snapToGrid w:val="false"/>
              <w:jc w:val="center"/>
              <w:rPr>
                <w:rFonts w:ascii="仿宋" w:cs="宋体" w:eastAsia="仿宋" w:hAnsi="仿宋" w:hint="eastAsia"/>
                <w:b/>
                <w:bCs/>
                <w:kern w:val="0"/>
                <w:sz w:val="21"/>
                <w:szCs w:val="21"/>
              </w:rPr>
            </w:pPr>
          </w:p>
        </w:tc>
      </w:tr>
      <w:tr w14:paraId="20315B93">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3D9853AB">
            <w:pPr>
              <w:pStyle w:val="style0"/>
              <w:widowControl/>
              <w:adjustRightInd w:val="false"/>
              <w:snapToGrid w:val="false"/>
              <w:jc w:val="center"/>
              <w:rPr>
                <w:rFonts w:ascii="仿宋" w:cs="宋体" w:eastAsia="仿宋" w:hAnsi="仿宋" w:hint="eastAsia"/>
                <w:kern w:val="0"/>
                <w:sz w:val="21"/>
                <w:szCs w:val="21"/>
              </w:rPr>
            </w:pPr>
          </w:p>
        </w:tc>
        <w:tc>
          <w:tcPr>
            <w:tcW w:w="419" w:type="dxa"/>
            <w:vMerge w:val="restart"/>
            <w:tcBorders>
              <w:top w:val="nil"/>
              <w:left w:val="single" w:sz="4" w:space="0" w:color="auto"/>
              <w:bottom w:val="single" w:sz="4" w:space="0" w:color="auto"/>
              <w:right w:val="single" w:sz="4" w:space="0" w:color="auto"/>
            </w:tcBorders>
            <w:vAlign w:val="center"/>
            <w:hideMark/>
          </w:tcPr>
          <w:p w14:paraId="17CE8BC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选修</w:t>
            </w:r>
          </w:p>
        </w:tc>
        <w:tc>
          <w:tcPr>
            <w:tcW w:w="426" w:type="dxa"/>
            <w:tcBorders>
              <w:top w:val="nil"/>
              <w:left w:val="nil"/>
              <w:bottom w:val="single" w:sz="4" w:space="0" w:color="auto"/>
              <w:right w:val="single" w:sz="4" w:space="0" w:color="auto"/>
            </w:tcBorders>
            <w:vAlign w:val="center"/>
            <w:hideMark/>
          </w:tcPr>
          <w:p w14:paraId="69D453A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13</w:t>
            </w:r>
          </w:p>
        </w:tc>
        <w:tc>
          <w:tcPr>
            <w:tcW w:w="2126" w:type="dxa"/>
            <w:tcBorders>
              <w:top w:val="nil"/>
              <w:left w:val="nil"/>
              <w:bottom w:val="single" w:sz="4" w:space="0" w:color="auto"/>
              <w:right w:val="single" w:sz="4" w:space="0" w:color="auto"/>
            </w:tcBorders>
            <w:vAlign w:val="center"/>
            <w:hideMark/>
          </w:tcPr>
          <w:p w14:paraId="11997CF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党史国史</w:t>
            </w:r>
          </w:p>
        </w:tc>
        <w:tc>
          <w:tcPr>
            <w:tcW w:w="709" w:type="dxa"/>
            <w:tcBorders>
              <w:top w:val="nil"/>
              <w:left w:val="nil"/>
              <w:bottom w:val="single" w:sz="4" w:space="0" w:color="auto"/>
              <w:right w:val="single" w:sz="4" w:space="0" w:color="auto"/>
            </w:tcBorders>
            <w:vAlign w:val="center"/>
            <w:hideMark/>
          </w:tcPr>
          <w:p w14:paraId="485BE70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8" w:type="dxa"/>
            <w:tcBorders>
              <w:top w:val="nil"/>
              <w:left w:val="nil"/>
              <w:bottom w:val="single" w:sz="4" w:space="0" w:color="auto"/>
              <w:right w:val="single" w:sz="4" w:space="0" w:color="auto"/>
            </w:tcBorders>
            <w:vAlign w:val="center"/>
            <w:hideMark/>
          </w:tcPr>
          <w:p w14:paraId="08BA9C1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709" w:type="dxa"/>
            <w:tcBorders>
              <w:top w:val="nil"/>
              <w:left w:val="nil"/>
              <w:bottom w:val="single" w:sz="4" w:space="0" w:color="auto"/>
              <w:right w:val="single" w:sz="4" w:space="0" w:color="auto"/>
            </w:tcBorders>
            <w:vAlign w:val="center"/>
            <w:hideMark/>
          </w:tcPr>
          <w:p w14:paraId="7A03AA3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567" w:type="dxa"/>
            <w:tcBorders>
              <w:top w:val="nil"/>
              <w:left w:val="nil"/>
              <w:bottom w:val="single" w:sz="4" w:space="0" w:color="auto"/>
              <w:right w:val="single" w:sz="4" w:space="0" w:color="auto"/>
            </w:tcBorders>
            <w:vAlign w:val="center"/>
            <w:hideMark/>
          </w:tcPr>
          <w:p w14:paraId="79A6348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783B227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0FA7462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F3BA5F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E5B572A">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12BBCF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5FC9630">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661A7618">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45B455FC">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2092DC9D">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3D262E14">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7CC2943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w:t>
            </w:r>
          </w:p>
        </w:tc>
        <w:tc>
          <w:tcPr>
            <w:tcW w:w="2126" w:type="dxa"/>
            <w:tcBorders>
              <w:top w:val="nil"/>
              <w:left w:val="nil"/>
              <w:bottom w:val="single" w:sz="4" w:space="0" w:color="auto"/>
              <w:right w:val="single" w:sz="4" w:space="0" w:color="auto"/>
            </w:tcBorders>
            <w:vAlign w:val="center"/>
            <w:hideMark/>
          </w:tcPr>
          <w:p w14:paraId="4FBC47B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中华优秀传统文化</w:t>
            </w:r>
          </w:p>
        </w:tc>
        <w:tc>
          <w:tcPr>
            <w:tcW w:w="709" w:type="dxa"/>
            <w:tcBorders>
              <w:top w:val="nil"/>
              <w:left w:val="nil"/>
              <w:bottom w:val="single" w:sz="4" w:space="0" w:color="auto"/>
              <w:right w:val="single" w:sz="4" w:space="0" w:color="auto"/>
            </w:tcBorders>
            <w:vAlign w:val="center"/>
            <w:hideMark/>
          </w:tcPr>
          <w:p w14:paraId="0516F8C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8" w:type="dxa"/>
            <w:tcBorders>
              <w:top w:val="nil"/>
              <w:left w:val="nil"/>
              <w:bottom w:val="single" w:sz="4" w:space="0" w:color="auto"/>
              <w:right w:val="single" w:sz="4" w:space="0" w:color="auto"/>
            </w:tcBorders>
            <w:vAlign w:val="center"/>
            <w:hideMark/>
          </w:tcPr>
          <w:p w14:paraId="5D532CA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709" w:type="dxa"/>
            <w:tcBorders>
              <w:top w:val="nil"/>
              <w:left w:val="nil"/>
              <w:bottom w:val="single" w:sz="4" w:space="0" w:color="auto"/>
              <w:right w:val="single" w:sz="4" w:space="0" w:color="auto"/>
            </w:tcBorders>
            <w:vAlign w:val="center"/>
            <w:hideMark/>
          </w:tcPr>
          <w:p w14:paraId="5AE5099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w:t>
            </w:r>
          </w:p>
        </w:tc>
        <w:tc>
          <w:tcPr>
            <w:tcW w:w="567" w:type="dxa"/>
            <w:tcBorders>
              <w:top w:val="nil"/>
              <w:left w:val="nil"/>
              <w:bottom w:val="single" w:sz="4" w:space="0" w:color="auto"/>
              <w:right w:val="single" w:sz="4" w:space="0" w:color="auto"/>
            </w:tcBorders>
            <w:vAlign w:val="center"/>
            <w:hideMark/>
          </w:tcPr>
          <w:p w14:paraId="1FAEAB0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0AE4AB2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185B43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015F16F8">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800E70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5AC196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6582AF7">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F74FA54">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10185A33">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32538CEC">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4A52148C">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49EB1E6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15</w:t>
            </w:r>
          </w:p>
        </w:tc>
        <w:tc>
          <w:tcPr>
            <w:tcW w:w="2126" w:type="dxa"/>
            <w:tcBorders>
              <w:top w:val="nil"/>
              <w:left w:val="nil"/>
              <w:bottom w:val="single" w:sz="4" w:space="0" w:color="auto"/>
              <w:right w:val="single" w:sz="4" w:space="0" w:color="auto"/>
            </w:tcBorders>
            <w:vAlign w:val="center"/>
            <w:hideMark/>
          </w:tcPr>
          <w:p w14:paraId="5BF9D2D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创新创业教育</w:t>
            </w:r>
          </w:p>
        </w:tc>
        <w:tc>
          <w:tcPr>
            <w:tcW w:w="709" w:type="dxa"/>
            <w:tcBorders>
              <w:top w:val="nil"/>
              <w:left w:val="nil"/>
              <w:bottom w:val="single" w:sz="4" w:space="0" w:color="auto"/>
              <w:right w:val="single" w:sz="4" w:space="0" w:color="auto"/>
            </w:tcBorders>
            <w:vAlign w:val="center"/>
            <w:hideMark/>
          </w:tcPr>
          <w:p w14:paraId="1A1B881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8" w:type="dxa"/>
            <w:tcBorders>
              <w:top w:val="nil"/>
              <w:left w:val="nil"/>
              <w:bottom w:val="single" w:sz="4" w:space="0" w:color="auto"/>
              <w:right w:val="single" w:sz="4" w:space="0" w:color="auto"/>
            </w:tcBorders>
            <w:vAlign w:val="center"/>
            <w:hideMark/>
          </w:tcPr>
          <w:p w14:paraId="2D415E8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9" w:type="dxa"/>
            <w:tcBorders>
              <w:top w:val="nil"/>
              <w:left w:val="nil"/>
              <w:bottom w:val="single" w:sz="4" w:space="0" w:color="auto"/>
              <w:right w:val="single" w:sz="4" w:space="0" w:color="auto"/>
            </w:tcBorders>
            <w:vAlign w:val="center"/>
            <w:hideMark/>
          </w:tcPr>
          <w:p w14:paraId="3FD36DE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2D2B239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6B01ED76">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3FFC73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68B8DA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72C5603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908C1B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FFCA268">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9EF6592">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6231B216">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114906EF">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399BBF57">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27082F2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16</w:t>
            </w:r>
          </w:p>
        </w:tc>
        <w:tc>
          <w:tcPr>
            <w:tcW w:w="2126" w:type="dxa"/>
            <w:tcBorders>
              <w:top w:val="nil"/>
              <w:left w:val="nil"/>
              <w:bottom w:val="single" w:sz="4" w:space="0" w:color="auto"/>
              <w:right w:val="single" w:sz="4" w:space="0" w:color="auto"/>
            </w:tcBorders>
            <w:vAlign w:val="center"/>
            <w:hideMark/>
          </w:tcPr>
          <w:p w14:paraId="00055D4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国家安全教育</w:t>
            </w:r>
          </w:p>
        </w:tc>
        <w:tc>
          <w:tcPr>
            <w:tcW w:w="709" w:type="dxa"/>
            <w:tcBorders>
              <w:top w:val="nil"/>
              <w:left w:val="nil"/>
              <w:bottom w:val="single" w:sz="4" w:space="0" w:color="auto"/>
              <w:right w:val="single" w:sz="4" w:space="0" w:color="auto"/>
            </w:tcBorders>
            <w:vAlign w:val="center"/>
            <w:hideMark/>
          </w:tcPr>
          <w:p w14:paraId="68D9626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8" w:type="dxa"/>
            <w:tcBorders>
              <w:top w:val="nil"/>
              <w:left w:val="nil"/>
              <w:bottom w:val="single" w:sz="4" w:space="0" w:color="auto"/>
              <w:right w:val="single" w:sz="4" w:space="0" w:color="auto"/>
            </w:tcBorders>
            <w:vAlign w:val="center"/>
            <w:hideMark/>
          </w:tcPr>
          <w:p w14:paraId="76A03CC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9" w:type="dxa"/>
            <w:tcBorders>
              <w:top w:val="nil"/>
              <w:left w:val="nil"/>
              <w:bottom w:val="single" w:sz="4" w:space="0" w:color="auto"/>
              <w:right w:val="single" w:sz="4" w:space="0" w:color="auto"/>
            </w:tcBorders>
            <w:vAlign w:val="center"/>
            <w:hideMark/>
          </w:tcPr>
          <w:p w14:paraId="7C4819D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751564C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50C87F0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6BF4F0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447543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F76EDA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30878BB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B089F5C">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4D6741F">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5CE9B0F9">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2789D454">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6DA3684A">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30E4CD8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17</w:t>
            </w:r>
          </w:p>
        </w:tc>
        <w:tc>
          <w:tcPr>
            <w:tcW w:w="2126" w:type="dxa"/>
            <w:tcBorders>
              <w:top w:val="nil"/>
              <w:left w:val="nil"/>
              <w:bottom w:val="single" w:sz="4" w:space="0" w:color="auto"/>
              <w:right w:val="single" w:sz="4" w:space="0" w:color="auto"/>
            </w:tcBorders>
            <w:vAlign w:val="center"/>
            <w:hideMark/>
          </w:tcPr>
          <w:p w14:paraId="54AE7F0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职业发展与就业指导</w:t>
            </w:r>
          </w:p>
        </w:tc>
        <w:tc>
          <w:tcPr>
            <w:tcW w:w="709" w:type="dxa"/>
            <w:tcBorders>
              <w:top w:val="nil"/>
              <w:left w:val="nil"/>
              <w:bottom w:val="single" w:sz="4" w:space="0" w:color="auto"/>
              <w:right w:val="single" w:sz="4" w:space="0" w:color="auto"/>
            </w:tcBorders>
            <w:vAlign w:val="center"/>
            <w:hideMark/>
          </w:tcPr>
          <w:p w14:paraId="454B089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8" w:type="dxa"/>
            <w:tcBorders>
              <w:top w:val="nil"/>
              <w:left w:val="nil"/>
              <w:bottom w:val="single" w:sz="4" w:space="0" w:color="auto"/>
              <w:right w:val="single" w:sz="4" w:space="0" w:color="auto"/>
            </w:tcBorders>
            <w:vAlign w:val="center"/>
            <w:hideMark/>
          </w:tcPr>
          <w:p w14:paraId="6A95E17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709" w:type="dxa"/>
            <w:tcBorders>
              <w:top w:val="nil"/>
              <w:left w:val="nil"/>
              <w:bottom w:val="single" w:sz="4" w:space="0" w:color="auto"/>
              <w:right w:val="single" w:sz="4" w:space="0" w:color="auto"/>
            </w:tcBorders>
            <w:vAlign w:val="center"/>
            <w:hideMark/>
          </w:tcPr>
          <w:p w14:paraId="12F7BD8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452E53A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1D4B502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D4EF45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901417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03A511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846DDA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vAlign w:val="center"/>
            <w:hideMark/>
          </w:tcPr>
          <w:p w14:paraId="41B1AC14">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58234A64">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58573522">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0C3727B6">
            <w:pPr>
              <w:pStyle w:val="style0"/>
              <w:widowControl/>
              <w:adjustRightInd w:val="false"/>
              <w:snapToGrid w:val="false"/>
              <w:jc w:val="center"/>
              <w:rPr>
                <w:rFonts w:ascii="仿宋" w:cs="宋体" w:eastAsia="仿宋" w:hAnsi="仿宋" w:hint="eastAsia"/>
                <w:kern w:val="0"/>
                <w:sz w:val="21"/>
                <w:szCs w:val="21"/>
              </w:rPr>
            </w:pPr>
          </w:p>
        </w:tc>
        <w:tc>
          <w:tcPr>
            <w:tcW w:w="297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FB302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小计</w:t>
            </w:r>
          </w:p>
        </w:tc>
        <w:tc>
          <w:tcPr>
            <w:tcW w:w="709" w:type="dxa"/>
            <w:tcBorders>
              <w:top w:val="nil"/>
              <w:left w:val="nil"/>
              <w:bottom w:val="single" w:sz="4" w:space="0" w:color="auto"/>
              <w:right w:val="single" w:sz="4" w:space="0" w:color="auto"/>
            </w:tcBorders>
            <w:shd w:val="clear" w:color="000000" w:fill="ffffff"/>
            <w:vAlign w:val="center"/>
            <w:hideMark/>
          </w:tcPr>
          <w:p w14:paraId="517258F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90</w:t>
            </w:r>
          </w:p>
        </w:tc>
        <w:tc>
          <w:tcPr>
            <w:tcW w:w="708" w:type="dxa"/>
            <w:tcBorders>
              <w:top w:val="nil"/>
              <w:left w:val="nil"/>
              <w:bottom w:val="single" w:sz="4" w:space="0" w:color="auto"/>
              <w:right w:val="single" w:sz="4" w:space="0" w:color="auto"/>
            </w:tcBorders>
            <w:shd w:val="clear" w:color="000000" w:fill="ffffff"/>
            <w:vAlign w:val="center"/>
            <w:hideMark/>
          </w:tcPr>
          <w:p w14:paraId="2ACC336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72</w:t>
            </w:r>
          </w:p>
        </w:tc>
        <w:tc>
          <w:tcPr>
            <w:tcW w:w="709" w:type="dxa"/>
            <w:tcBorders>
              <w:top w:val="nil"/>
              <w:left w:val="nil"/>
              <w:bottom w:val="single" w:sz="4" w:space="0" w:color="auto"/>
              <w:right w:val="single" w:sz="4" w:space="0" w:color="auto"/>
            </w:tcBorders>
            <w:shd w:val="clear" w:color="000000" w:fill="ffffff"/>
            <w:vAlign w:val="center"/>
            <w:hideMark/>
          </w:tcPr>
          <w:p w14:paraId="76DBF1CB">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18</w:t>
            </w:r>
          </w:p>
        </w:tc>
        <w:tc>
          <w:tcPr>
            <w:tcW w:w="567" w:type="dxa"/>
            <w:tcBorders>
              <w:top w:val="nil"/>
              <w:left w:val="nil"/>
              <w:bottom w:val="single" w:sz="4" w:space="0" w:color="auto"/>
              <w:right w:val="single" w:sz="4" w:space="0" w:color="auto"/>
            </w:tcBorders>
            <w:shd w:val="clear" w:color="000000" w:fill="ffffff"/>
            <w:vAlign w:val="center"/>
            <w:hideMark/>
          </w:tcPr>
          <w:p w14:paraId="6ED7E59D">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5</w:t>
            </w:r>
          </w:p>
        </w:tc>
        <w:tc>
          <w:tcPr>
            <w:tcW w:w="567" w:type="dxa"/>
            <w:tcBorders>
              <w:top w:val="nil"/>
              <w:left w:val="nil"/>
              <w:bottom w:val="single" w:sz="4" w:space="0" w:color="auto"/>
              <w:right w:val="single" w:sz="4" w:space="0" w:color="auto"/>
            </w:tcBorders>
            <w:shd w:val="clear" w:color="000000" w:fill="ffffff"/>
            <w:vAlign w:val="center"/>
            <w:hideMark/>
          </w:tcPr>
          <w:p w14:paraId="6B90B563">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w:t>
            </w:r>
          </w:p>
        </w:tc>
        <w:tc>
          <w:tcPr>
            <w:tcW w:w="567" w:type="dxa"/>
            <w:tcBorders>
              <w:top w:val="nil"/>
              <w:left w:val="nil"/>
              <w:bottom w:val="single" w:sz="4" w:space="0" w:color="auto"/>
              <w:right w:val="single" w:sz="4" w:space="0" w:color="auto"/>
            </w:tcBorders>
            <w:shd w:val="clear" w:color="000000" w:fill="ffffff"/>
            <w:vAlign w:val="center"/>
            <w:hideMark/>
          </w:tcPr>
          <w:p w14:paraId="298B92D3">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w:t>
            </w:r>
          </w:p>
        </w:tc>
        <w:tc>
          <w:tcPr>
            <w:tcW w:w="567" w:type="dxa"/>
            <w:tcBorders>
              <w:top w:val="nil"/>
              <w:left w:val="nil"/>
              <w:bottom w:val="single" w:sz="4" w:space="0" w:color="auto"/>
              <w:right w:val="single" w:sz="4" w:space="0" w:color="auto"/>
            </w:tcBorders>
            <w:shd w:val="clear" w:color="000000" w:fill="ffffff"/>
            <w:vAlign w:val="center"/>
            <w:hideMark/>
          </w:tcPr>
          <w:p w14:paraId="6A8C65DE">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w:t>
            </w:r>
          </w:p>
        </w:tc>
        <w:tc>
          <w:tcPr>
            <w:tcW w:w="567" w:type="dxa"/>
            <w:tcBorders>
              <w:top w:val="nil"/>
              <w:left w:val="nil"/>
              <w:bottom w:val="single" w:sz="4" w:space="0" w:color="auto"/>
              <w:right w:val="single" w:sz="4" w:space="0" w:color="auto"/>
            </w:tcBorders>
            <w:shd w:val="clear" w:color="000000" w:fill="ffffff"/>
            <w:vAlign w:val="center"/>
            <w:hideMark/>
          </w:tcPr>
          <w:p w14:paraId="272CDED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w:t>
            </w:r>
          </w:p>
        </w:tc>
        <w:tc>
          <w:tcPr>
            <w:tcW w:w="567" w:type="dxa"/>
            <w:tcBorders>
              <w:top w:val="nil"/>
              <w:left w:val="nil"/>
              <w:bottom w:val="single" w:sz="4" w:space="0" w:color="auto"/>
              <w:right w:val="single" w:sz="4" w:space="0" w:color="auto"/>
            </w:tcBorders>
            <w:shd w:val="clear" w:color="000000" w:fill="ffffff"/>
            <w:vAlign w:val="center"/>
            <w:hideMark/>
          </w:tcPr>
          <w:p w14:paraId="7F6E0591">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w:t>
            </w:r>
          </w:p>
        </w:tc>
        <w:tc>
          <w:tcPr>
            <w:tcW w:w="567" w:type="dxa"/>
            <w:tcBorders>
              <w:top w:val="nil"/>
              <w:left w:val="nil"/>
              <w:bottom w:val="single" w:sz="4" w:space="0" w:color="auto"/>
              <w:right w:val="single" w:sz="4" w:space="0" w:color="auto"/>
            </w:tcBorders>
            <w:shd w:val="clear" w:color="000000" w:fill="ffffff"/>
            <w:vAlign w:val="center"/>
            <w:hideMark/>
          </w:tcPr>
          <w:p w14:paraId="3AD88A9B">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A2AC3">
            <w:pPr>
              <w:pStyle w:val="style0"/>
              <w:widowControl/>
              <w:adjustRightInd w:val="false"/>
              <w:snapToGrid w:val="false"/>
              <w:jc w:val="center"/>
              <w:rPr>
                <w:rFonts w:ascii="仿宋" w:cs="宋体" w:eastAsia="仿宋" w:hAnsi="仿宋" w:hint="eastAsia"/>
                <w:b/>
                <w:bCs/>
                <w:kern w:val="0"/>
                <w:sz w:val="21"/>
                <w:szCs w:val="21"/>
              </w:rPr>
            </w:pPr>
          </w:p>
        </w:tc>
      </w:tr>
      <w:tr w14:paraId="424F7B6C">
        <w:tblPrEx/>
        <w:trPr>
          <w:trHeight w:val="360" w:hRule="atLeast"/>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49E3F55">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专业基础课程</w:t>
            </w:r>
          </w:p>
        </w:tc>
        <w:tc>
          <w:tcPr>
            <w:tcW w:w="419" w:type="dxa"/>
            <w:vMerge w:val="restart"/>
            <w:tcBorders>
              <w:top w:val="nil"/>
              <w:left w:val="single" w:sz="4" w:space="0" w:color="auto"/>
              <w:bottom w:val="single" w:sz="4" w:space="0" w:color="auto"/>
              <w:right w:val="single" w:sz="4" w:space="0" w:color="auto"/>
            </w:tcBorders>
            <w:vAlign w:val="center"/>
            <w:hideMark/>
          </w:tcPr>
          <w:p w14:paraId="65F05B8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必修</w:t>
            </w:r>
          </w:p>
        </w:tc>
        <w:tc>
          <w:tcPr>
            <w:tcW w:w="426" w:type="dxa"/>
            <w:tcBorders>
              <w:top w:val="nil"/>
              <w:left w:val="nil"/>
              <w:bottom w:val="single" w:sz="4" w:space="0" w:color="auto"/>
              <w:right w:val="single" w:sz="4" w:space="0" w:color="auto"/>
            </w:tcBorders>
            <w:vAlign w:val="center"/>
            <w:hideMark/>
          </w:tcPr>
          <w:p w14:paraId="50F3EDA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w:t>
            </w:r>
          </w:p>
        </w:tc>
        <w:tc>
          <w:tcPr>
            <w:tcW w:w="2126" w:type="dxa"/>
            <w:tcBorders>
              <w:top w:val="nil"/>
              <w:left w:val="nil"/>
              <w:bottom w:val="single" w:sz="4" w:space="0" w:color="auto"/>
              <w:right w:val="single" w:sz="4" w:space="0" w:color="auto"/>
            </w:tcBorders>
            <w:vAlign w:val="center"/>
            <w:hideMark/>
          </w:tcPr>
          <w:p w14:paraId="38F0446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电子商务基础</w:t>
            </w:r>
          </w:p>
        </w:tc>
        <w:tc>
          <w:tcPr>
            <w:tcW w:w="709" w:type="dxa"/>
            <w:tcBorders>
              <w:top w:val="nil"/>
              <w:left w:val="nil"/>
              <w:bottom w:val="single" w:sz="4" w:space="0" w:color="auto"/>
              <w:right w:val="single" w:sz="4" w:space="0" w:color="auto"/>
            </w:tcBorders>
            <w:vAlign w:val="center"/>
            <w:hideMark/>
          </w:tcPr>
          <w:p w14:paraId="747D1A7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8" w:type="dxa"/>
            <w:tcBorders>
              <w:top w:val="nil"/>
              <w:left w:val="nil"/>
              <w:bottom w:val="single" w:sz="4" w:space="0" w:color="auto"/>
              <w:right w:val="single" w:sz="4" w:space="0" w:color="auto"/>
            </w:tcBorders>
            <w:vAlign w:val="center"/>
            <w:hideMark/>
          </w:tcPr>
          <w:p w14:paraId="7E6DAC3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5074710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567" w:type="dxa"/>
            <w:tcBorders>
              <w:top w:val="nil"/>
              <w:left w:val="nil"/>
              <w:bottom w:val="single" w:sz="4" w:space="0" w:color="auto"/>
              <w:right w:val="single" w:sz="4" w:space="0" w:color="auto"/>
            </w:tcBorders>
            <w:vAlign w:val="center"/>
            <w:hideMark/>
          </w:tcPr>
          <w:p w14:paraId="1E21ED0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168F995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1DFB3A83">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A00702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DDA993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63412F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6C96F7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25" w:type="dxa"/>
            <w:tcBorders>
              <w:top w:val="single" w:sz="4" w:space="0" w:color="auto"/>
              <w:left w:val="single" w:sz="4" w:space="0" w:color="auto"/>
              <w:bottom w:val="single" w:sz="4" w:space="0" w:color="auto"/>
              <w:right w:val="single" w:sz="4" w:space="0" w:color="auto"/>
            </w:tcBorders>
            <w:vAlign w:val="center"/>
            <w:hideMark/>
          </w:tcPr>
          <w:p w14:paraId="58C61639">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35EE6570">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E3EBB97">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47AF9C7F">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37138BB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19</w:t>
            </w:r>
          </w:p>
        </w:tc>
        <w:tc>
          <w:tcPr>
            <w:tcW w:w="2126" w:type="dxa"/>
            <w:tcBorders>
              <w:top w:val="nil"/>
              <w:left w:val="nil"/>
              <w:bottom w:val="single" w:sz="4" w:space="0" w:color="auto"/>
              <w:right w:val="single" w:sz="4" w:space="0" w:color="auto"/>
            </w:tcBorders>
            <w:vAlign w:val="center"/>
            <w:hideMark/>
          </w:tcPr>
          <w:p w14:paraId="03E4456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市场营销基础</w:t>
            </w:r>
          </w:p>
        </w:tc>
        <w:tc>
          <w:tcPr>
            <w:tcW w:w="709" w:type="dxa"/>
            <w:tcBorders>
              <w:top w:val="nil"/>
              <w:left w:val="nil"/>
              <w:bottom w:val="single" w:sz="4" w:space="0" w:color="auto"/>
              <w:right w:val="single" w:sz="4" w:space="0" w:color="auto"/>
            </w:tcBorders>
            <w:vAlign w:val="center"/>
            <w:hideMark/>
          </w:tcPr>
          <w:p w14:paraId="67462F7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708" w:type="dxa"/>
            <w:tcBorders>
              <w:top w:val="nil"/>
              <w:left w:val="nil"/>
              <w:bottom w:val="single" w:sz="4" w:space="0" w:color="auto"/>
              <w:right w:val="single" w:sz="4" w:space="0" w:color="auto"/>
            </w:tcBorders>
            <w:vAlign w:val="center"/>
            <w:hideMark/>
          </w:tcPr>
          <w:p w14:paraId="0A96EB6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709" w:type="dxa"/>
            <w:tcBorders>
              <w:top w:val="nil"/>
              <w:left w:val="nil"/>
              <w:bottom w:val="single" w:sz="4" w:space="0" w:color="auto"/>
              <w:right w:val="single" w:sz="4" w:space="0" w:color="auto"/>
            </w:tcBorders>
            <w:vAlign w:val="center"/>
            <w:hideMark/>
          </w:tcPr>
          <w:p w14:paraId="5AD190B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567" w:type="dxa"/>
            <w:tcBorders>
              <w:top w:val="nil"/>
              <w:left w:val="nil"/>
              <w:bottom w:val="single" w:sz="4" w:space="0" w:color="auto"/>
              <w:right w:val="single" w:sz="4" w:space="0" w:color="auto"/>
            </w:tcBorders>
            <w:vAlign w:val="center"/>
            <w:hideMark/>
          </w:tcPr>
          <w:p w14:paraId="34AA264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7E8A810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2284B53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82910D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A78E13A">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A6539F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86DDF5F">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A1F1828">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6DA7537B">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15B6484A">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0D00071E">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551DC14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20</w:t>
            </w:r>
          </w:p>
        </w:tc>
        <w:tc>
          <w:tcPr>
            <w:tcW w:w="2126" w:type="dxa"/>
            <w:tcBorders>
              <w:top w:val="nil"/>
              <w:left w:val="nil"/>
              <w:bottom w:val="single" w:sz="4" w:space="0" w:color="auto"/>
              <w:right w:val="single" w:sz="4" w:space="0" w:color="auto"/>
            </w:tcBorders>
            <w:vAlign w:val="center"/>
            <w:hideMark/>
          </w:tcPr>
          <w:p w14:paraId="718C56D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零售基础</w:t>
            </w:r>
          </w:p>
        </w:tc>
        <w:tc>
          <w:tcPr>
            <w:tcW w:w="709" w:type="dxa"/>
            <w:tcBorders>
              <w:top w:val="nil"/>
              <w:left w:val="nil"/>
              <w:bottom w:val="single" w:sz="4" w:space="0" w:color="auto"/>
              <w:right w:val="single" w:sz="4" w:space="0" w:color="auto"/>
            </w:tcBorders>
            <w:vAlign w:val="center"/>
            <w:hideMark/>
          </w:tcPr>
          <w:p w14:paraId="2FEB9F9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708" w:type="dxa"/>
            <w:tcBorders>
              <w:top w:val="nil"/>
              <w:left w:val="nil"/>
              <w:bottom w:val="single" w:sz="4" w:space="0" w:color="auto"/>
              <w:right w:val="single" w:sz="4" w:space="0" w:color="auto"/>
            </w:tcBorders>
            <w:vAlign w:val="center"/>
            <w:hideMark/>
          </w:tcPr>
          <w:p w14:paraId="7D55391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709" w:type="dxa"/>
            <w:tcBorders>
              <w:top w:val="nil"/>
              <w:left w:val="nil"/>
              <w:bottom w:val="single" w:sz="4" w:space="0" w:color="auto"/>
              <w:right w:val="single" w:sz="4" w:space="0" w:color="auto"/>
            </w:tcBorders>
            <w:vAlign w:val="center"/>
            <w:hideMark/>
          </w:tcPr>
          <w:p w14:paraId="497C292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567" w:type="dxa"/>
            <w:tcBorders>
              <w:top w:val="nil"/>
              <w:left w:val="nil"/>
              <w:bottom w:val="single" w:sz="4" w:space="0" w:color="auto"/>
              <w:right w:val="single" w:sz="4" w:space="0" w:color="auto"/>
            </w:tcBorders>
            <w:vAlign w:val="center"/>
            <w:hideMark/>
          </w:tcPr>
          <w:p w14:paraId="3B42C7E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0BFBDED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8A14DA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3F2CCE3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4EF156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315D87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81DBC86">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7D6271C">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4E10D05F">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473A8EB1">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2C8103A1">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6C74FD7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21</w:t>
            </w:r>
          </w:p>
        </w:tc>
        <w:tc>
          <w:tcPr>
            <w:tcW w:w="2126" w:type="dxa"/>
            <w:tcBorders>
              <w:top w:val="nil"/>
              <w:left w:val="nil"/>
              <w:bottom w:val="single" w:sz="4" w:space="0" w:color="auto"/>
              <w:right w:val="single" w:sz="4" w:space="0" w:color="auto"/>
            </w:tcBorders>
            <w:vAlign w:val="center"/>
            <w:hideMark/>
          </w:tcPr>
          <w:p w14:paraId="5F2CD77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电子商务数据分析</w:t>
            </w:r>
          </w:p>
        </w:tc>
        <w:tc>
          <w:tcPr>
            <w:tcW w:w="709" w:type="dxa"/>
            <w:tcBorders>
              <w:top w:val="nil"/>
              <w:left w:val="nil"/>
              <w:bottom w:val="single" w:sz="4" w:space="0" w:color="auto"/>
              <w:right w:val="single" w:sz="4" w:space="0" w:color="auto"/>
            </w:tcBorders>
            <w:vAlign w:val="center"/>
            <w:hideMark/>
          </w:tcPr>
          <w:p w14:paraId="56528EE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8" w:type="dxa"/>
            <w:tcBorders>
              <w:top w:val="nil"/>
              <w:left w:val="nil"/>
              <w:bottom w:val="single" w:sz="4" w:space="0" w:color="auto"/>
              <w:right w:val="single" w:sz="4" w:space="0" w:color="auto"/>
            </w:tcBorders>
            <w:vAlign w:val="center"/>
            <w:hideMark/>
          </w:tcPr>
          <w:p w14:paraId="38400C6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0C27B96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567" w:type="dxa"/>
            <w:tcBorders>
              <w:top w:val="nil"/>
              <w:left w:val="nil"/>
              <w:bottom w:val="single" w:sz="4" w:space="0" w:color="auto"/>
              <w:right w:val="single" w:sz="4" w:space="0" w:color="auto"/>
            </w:tcBorders>
            <w:vAlign w:val="center"/>
            <w:hideMark/>
          </w:tcPr>
          <w:p w14:paraId="6AFFBDC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701FE7E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30FC7A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5F6B49E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1FFF76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3C29F8E">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C6FD777">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09A9B1A6">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78E6EC95">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616A6A6">
            <w:pPr>
              <w:pStyle w:val="style0"/>
              <w:widowControl/>
              <w:adjustRightInd w:val="false"/>
              <w:snapToGrid w:val="false"/>
              <w:jc w:val="center"/>
              <w:rPr>
                <w:rFonts w:ascii="仿宋" w:cs="宋体" w:eastAsia="仿宋" w:hAnsi="仿宋" w:hint="eastAsia"/>
                <w:kern w:val="0"/>
                <w:sz w:val="21"/>
                <w:szCs w:val="21"/>
              </w:rPr>
            </w:pPr>
          </w:p>
        </w:tc>
        <w:tc>
          <w:tcPr>
            <w:tcW w:w="297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E041BD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小计</w:t>
            </w:r>
          </w:p>
        </w:tc>
        <w:tc>
          <w:tcPr>
            <w:tcW w:w="709" w:type="dxa"/>
            <w:tcBorders>
              <w:top w:val="nil"/>
              <w:left w:val="nil"/>
              <w:bottom w:val="single" w:sz="4" w:space="0" w:color="auto"/>
              <w:right w:val="single" w:sz="4" w:space="0" w:color="auto"/>
            </w:tcBorders>
            <w:shd w:val="clear" w:color="000000" w:fill="ffffff"/>
            <w:vAlign w:val="center"/>
            <w:hideMark/>
          </w:tcPr>
          <w:p w14:paraId="5EAD4340">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360</w:t>
            </w:r>
          </w:p>
        </w:tc>
        <w:tc>
          <w:tcPr>
            <w:tcW w:w="708" w:type="dxa"/>
            <w:tcBorders>
              <w:top w:val="nil"/>
              <w:left w:val="nil"/>
              <w:bottom w:val="single" w:sz="4" w:space="0" w:color="auto"/>
              <w:right w:val="single" w:sz="4" w:space="0" w:color="auto"/>
            </w:tcBorders>
            <w:shd w:val="clear" w:color="000000" w:fill="ffffff"/>
            <w:vAlign w:val="center"/>
            <w:hideMark/>
          </w:tcPr>
          <w:p w14:paraId="37F9CBE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180</w:t>
            </w:r>
          </w:p>
        </w:tc>
        <w:tc>
          <w:tcPr>
            <w:tcW w:w="709" w:type="dxa"/>
            <w:tcBorders>
              <w:top w:val="nil"/>
              <w:left w:val="nil"/>
              <w:bottom w:val="single" w:sz="4" w:space="0" w:color="auto"/>
              <w:right w:val="single" w:sz="4" w:space="0" w:color="auto"/>
            </w:tcBorders>
            <w:shd w:val="clear" w:color="000000" w:fill="ffffff"/>
            <w:vAlign w:val="center"/>
            <w:hideMark/>
          </w:tcPr>
          <w:p w14:paraId="05108570">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180</w:t>
            </w:r>
          </w:p>
        </w:tc>
        <w:tc>
          <w:tcPr>
            <w:tcW w:w="567" w:type="dxa"/>
            <w:tcBorders>
              <w:top w:val="nil"/>
              <w:left w:val="nil"/>
              <w:bottom w:val="single" w:sz="4" w:space="0" w:color="auto"/>
              <w:right w:val="single" w:sz="4" w:space="0" w:color="auto"/>
            </w:tcBorders>
            <w:shd w:val="clear" w:color="000000" w:fill="ffffff"/>
            <w:vAlign w:val="center"/>
            <w:hideMark/>
          </w:tcPr>
          <w:p w14:paraId="65DBBA5B">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20</w:t>
            </w:r>
          </w:p>
        </w:tc>
        <w:tc>
          <w:tcPr>
            <w:tcW w:w="567" w:type="dxa"/>
            <w:tcBorders>
              <w:top w:val="nil"/>
              <w:left w:val="nil"/>
              <w:bottom w:val="single" w:sz="4" w:space="0" w:color="auto"/>
              <w:right w:val="single" w:sz="4" w:space="0" w:color="auto"/>
            </w:tcBorders>
            <w:shd w:val="clear" w:color="000000" w:fill="ffffff"/>
            <w:vAlign w:val="center"/>
            <w:hideMark/>
          </w:tcPr>
          <w:p w14:paraId="39891664">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10</w:t>
            </w:r>
          </w:p>
        </w:tc>
        <w:tc>
          <w:tcPr>
            <w:tcW w:w="567" w:type="dxa"/>
            <w:tcBorders>
              <w:top w:val="nil"/>
              <w:left w:val="nil"/>
              <w:bottom w:val="single" w:sz="4" w:space="0" w:color="auto"/>
              <w:right w:val="single" w:sz="4" w:space="0" w:color="auto"/>
            </w:tcBorders>
            <w:shd w:val="clear" w:color="000000" w:fill="ffffff"/>
            <w:vAlign w:val="center"/>
            <w:hideMark/>
          </w:tcPr>
          <w:p w14:paraId="5B2CD24B">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10</w:t>
            </w:r>
          </w:p>
        </w:tc>
        <w:tc>
          <w:tcPr>
            <w:tcW w:w="567" w:type="dxa"/>
            <w:tcBorders>
              <w:top w:val="nil"/>
              <w:left w:val="nil"/>
              <w:bottom w:val="single" w:sz="4" w:space="0" w:color="auto"/>
              <w:right w:val="single" w:sz="4" w:space="0" w:color="auto"/>
            </w:tcBorders>
            <w:shd w:val="clear" w:color="000000" w:fill="ffffff"/>
            <w:vAlign w:val="center"/>
            <w:hideMark/>
          </w:tcPr>
          <w:p w14:paraId="618C6A86">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shd w:val="clear" w:color="000000" w:fill="ffffff"/>
            <w:vAlign w:val="center"/>
            <w:hideMark/>
          </w:tcPr>
          <w:p w14:paraId="62DF8A5E">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shd w:val="clear" w:color="000000" w:fill="ffffff"/>
            <w:vAlign w:val="center"/>
            <w:hideMark/>
          </w:tcPr>
          <w:p w14:paraId="34CC235F">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shd w:val="clear" w:color="000000" w:fill="ffffff"/>
            <w:vAlign w:val="center"/>
            <w:hideMark/>
          </w:tcPr>
          <w:p w14:paraId="1675CA95">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96C27">
            <w:pPr>
              <w:pStyle w:val="style0"/>
              <w:widowControl/>
              <w:adjustRightInd w:val="false"/>
              <w:snapToGrid w:val="false"/>
              <w:jc w:val="center"/>
              <w:rPr>
                <w:rFonts w:ascii="仿宋" w:cs="宋体" w:eastAsia="仿宋" w:hAnsi="仿宋" w:hint="eastAsia"/>
                <w:b/>
                <w:bCs/>
                <w:kern w:val="0"/>
                <w:sz w:val="21"/>
                <w:szCs w:val="21"/>
              </w:rPr>
            </w:pPr>
          </w:p>
        </w:tc>
      </w:tr>
      <w:tr w14:paraId="347FBF77">
        <w:tblPrEx/>
        <w:trPr>
          <w:trHeight w:val="360" w:hRule="atLeast"/>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4E0EF6DB">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专业核心课程</w:t>
            </w:r>
          </w:p>
        </w:tc>
        <w:tc>
          <w:tcPr>
            <w:tcW w:w="419" w:type="dxa"/>
            <w:vMerge w:val="restart"/>
            <w:tcBorders>
              <w:top w:val="nil"/>
              <w:left w:val="single" w:sz="4" w:space="0" w:color="auto"/>
              <w:bottom w:val="single" w:sz="4" w:space="0" w:color="000000"/>
              <w:right w:val="single" w:sz="4" w:space="0" w:color="auto"/>
            </w:tcBorders>
            <w:vAlign w:val="center"/>
            <w:hideMark/>
          </w:tcPr>
          <w:p w14:paraId="2F210A9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必修</w:t>
            </w:r>
          </w:p>
        </w:tc>
        <w:tc>
          <w:tcPr>
            <w:tcW w:w="426" w:type="dxa"/>
            <w:tcBorders>
              <w:top w:val="nil"/>
              <w:left w:val="nil"/>
              <w:bottom w:val="single" w:sz="4" w:space="0" w:color="auto"/>
              <w:right w:val="single" w:sz="4" w:space="0" w:color="auto"/>
            </w:tcBorders>
            <w:vAlign w:val="center"/>
            <w:hideMark/>
          </w:tcPr>
          <w:p w14:paraId="21A05DA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22</w:t>
            </w:r>
          </w:p>
        </w:tc>
        <w:tc>
          <w:tcPr>
            <w:tcW w:w="2126" w:type="dxa"/>
            <w:tcBorders>
              <w:top w:val="nil"/>
              <w:left w:val="nil"/>
              <w:bottom w:val="single" w:sz="4" w:space="0" w:color="auto"/>
              <w:right w:val="single" w:sz="4" w:space="0" w:color="auto"/>
            </w:tcBorders>
            <w:vAlign w:val="center"/>
            <w:hideMark/>
          </w:tcPr>
          <w:p w14:paraId="2035DA3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网络推广实务</w:t>
            </w:r>
          </w:p>
        </w:tc>
        <w:tc>
          <w:tcPr>
            <w:tcW w:w="709" w:type="dxa"/>
            <w:tcBorders>
              <w:top w:val="nil"/>
              <w:left w:val="nil"/>
              <w:bottom w:val="single" w:sz="4" w:space="0" w:color="auto"/>
              <w:right w:val="single" w:sz="4" w:space="0" w:color="auto"/>
            </w:tcBorders>
            <w:vAlign w:val="center"/>
            <w:hideMark/>
          </w:tcPr>
          <w:p w14:paraId="4D011DD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144</w:t>
            </w:r>
          </w:p>
        </w:tc>
        <w:tc>
          <w:tcPr>
            <w:tcW w:w="708" w:type="dxa"/>
            <w:tcBorders>
              <w:top w:val="nil"/>
              <w:left w:val="nil"/>
              <w:bottom w:val="single" w:sz="4" w:space="0" w:color="auto"/>
              <w:right w:val="single" w:sz="4" w:space="0" w:color="auto"/>
            </w:tcBorders>
            <w:vAlign w:val="center"/>
            <w:hideMark/>
          </w:tcPr>
          <w:p w14:paraId="3EE27AE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1190BEF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567" w:type="dxa"/>
            <w:tcBorders>
              <w:top w:val="nil"/>
              <w:left w:val="nil"/>
              <w:bottom w:val="single" w:sz="4" w:space="0" w:color="auto"/>
              <w:right w:val="single" w:sz="4" w:space="0" w:color="auto"/>
            </w:tcBorders>
            <w:vAlign w:val="center"/>
            <w:hideMark/>
          </w:tcPr>
          <w:p w14:paraId="78F9D5A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8</w:t>
            </w:r>
          </w:p>
        </w:tc>
        <w:tc>
          <w:tcPr>
            <w:tcW w:w="567" w:type="dxa"/>
            <w:tcBorders>
              <w:top w:val="nil"/>
              <w:left w:val="nil"/>
              <w:bottom w:val="single" w:sz="4" w:space="0" w:color="auto"/>
              <w:right w:val="single" w:sz="4" w:space="0" w:color="auto"/>
            </w:tcBorders>
            <w:vAlign w:val="center"/>
            <w:hideMark/>
          </w:tcPr>
          <w:p w14:paraId="23873B8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6041A5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673431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7EE187C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2D22762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E1C3527">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B2FD15D">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3918E014">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23E11A8A">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single" w:sz="4" w:space="0" w:color="auto"/>
            </w:tcBorders>
            <w:vAlign w:val="center"/>
            <w:hideMark/>
          </w:tcPr>
          <w:p w14:paraId="0DC3DF9A">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2E65C4A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23</w:t>
            </w:r>
          </w:p>
        </w:tc>
        <w:tc>
          <w:tcPr>
            <w:tcW w:w="2126" w:type="dxa"/>
            <w:tcBorders>
              <w:top w:val="nil"/>
              <w:left w:val="nil"/>
              <w:bottom w:val="single" w:sz="4" w:space="0" w:color="auto"/>
              <w:right w:val="single" w:sz="4" w:space="0" w:color="auto"/>
            </w:tcBorders>
            <w:vAlign w:val="center"/>
            <w:hideMark/>
          </w:tcPr>
          <w:p w14:paraId="11360CD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直播运营实务</w:t>
            </w:r>
          </w:p>
        </w:tc>
        <w:tc>
          <w:tcPr>
            <w:tcW w:w="709" w:type="dxa"/>
            <w:tcBorders>
              <w:top w:val="nil"/>
              <w:left w:val="nil"/>
              <w:bottom w:val="single" w:sz="4" w:space="0" w:color="auto"/>
              <w:right w:val="single" w:sz="4" w:space="0" w:color="auto"/>
            </w:tcBorders>
            <w:vAlign w:val="center"/>
            <w:hideMark/>
          </w:tcPr>
          <w:p w14:paraId="61985E1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708" w:type="dxa"/>
            <w:tcBorders>
              <w:top w:val="nil"/>
              <w:left w:val="nil"/>
              <w:bottom w:val="single" w:sz="4" w:space="0" w:color="auto"/>
              <w:right w:val="single" w:sz="4" w:space="0" w:color="auto"/>
            </w:tcBorders>
            <w:vAlign w:val="center"/>
            <w:hideMark/>
          </w:tcPr>
          <w:p w14:paraId="2D5E701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1AFF3D7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567" w:type="dxa"/>
            <w:tcBorders>
              <w:top w:val="nil"/>
              <w:left w:val="nil"/>
              <w:bottom w:val="single" w:sz="4" w:space="0" w:color="auto"/>
              <w:right w:val="single" w:sz="4" w:space="0" w:color="auto"/>
            </w:tcBorders>
            <w:vAlign w:val="center"/>
            <w:hideMark/>
          </w:tcPr>
          <w:p w14:paraId="4CE58B3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1D19C0E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00A193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E7513E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0C89CAC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D361D4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00ECBFE">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2B4B1E2">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4EF40B15">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0A5922DB">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single" w:sz="4" w:space="0" w:color="auto"/>
            </w:tcBorders>
            <w:vAlign w:val="center"/>
            <w:hideMark/>
          </w:tcPr>
          <w:p w14:paraId="189AD8E5">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077F788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24</w:t>
            </w:r>
          </w:p>
        </w:tc>
        <w:tc>
          <w:tcPr>
            <w:tcW w:w="2126" w:type="dxa"/>
            <w:tcBorders>
              <w:top w:val="nil"/>
              <w:left w:val="nil"/>
              <w:bottom w:val="single" w:sz="4" w:space="0" w:color="auto"/>
              <w:right w:val="single" w:sz="4" w:space="0" w:color="auto"/>
            </w:tcBorders>
            <w:vAlign w:val="center"/>
            <w:hideMark/>
          </w:tcPr>
          <w:p w14:paraId="404064E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会计基础</w:t>
            </w:r>
          </w:p>
        </w:tc>
        <w:tc>
          <w:tcPr>
            <w:tcW w:w="709" w:type="dxa"/>
            <w:tcBorders>
              <w:top w:val="nil"/>
              <w:left w:val="nil"/>
              <w:bottom w:val="single" w:sz="4" w:space="0" w:color="auto"/>
              <w:right w:val="single" w:sz="4" w:space="0" w:color="auto"/>
            </w:tcBorders>
            <w:vAlign w:val="center"/>
            <w:hideMark/>
          </w:tcPr>
          <w:p w14:paraId="016BEE2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144</w:t>
            </w:r>
          </w:p>
        </w:tc>
        <w:tc>
          <w:tcPr>
            <w:tcW w:w="708" w:type="dxa"/>
            <w:tcBorders>
              <w:top w:val="nil"/>
              <w:left w:val="nil"/>
              <w:bottom w:val="single" w:sz="4" w:space="0" w:color="auto"/>
              <w:right w:val="single" w:sz="4" w:space="0" w:color="auto"/>
            </w:tcBorders>
            <w:vAlign w:val="center"/>
            <w:hideMark/>
          </w:tcPr>
          <w:p w14:paraId="249C07C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9" w:type="dxa"/>
            <w:tcBorders>
              <w:top w:val="nil"/>
              <w:left w:val="nil"/>
              <w:bottom w:val="single" w:sz="4" w:space="0" w:color="auto"/>
              <w:right w:val="single" w:sz="4" w:space="0" w:color="auto"/>
            </w:tcBorders>
            <w:vAlign w:val="center"/>
            <w:hideMark/>
          </w:tcPr>
          <w:p w14:paraId="10E39E0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567" w:type="dxa"/>
            <w:tcBorders>
              <w:top w:val="nil"/>
              <w:left w:val="nil"/>
              <w:bottom w:val="single" w:sz="4" w:space="0" w:color="auto"/>
              <w:right w:val="single" w:sz="4" w:space="0" w:color="auto"/>
            </w:tcBorders>
            <w:vAlign w:val="center"/>
            <w:hideMark/>
          </w:tcPr>
          <w:p w14:paraId="07319EF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8</w:t>
            </w:r>
          </w:p>
        </w:tc>
        <w:tc>
          <w:tcPr>
            <w:tcW w:w="567" w:type="dxa"/>
            <w:tcBorders>
              <w:top w:val="nil"/>
              <w:left w:val="nil"/>
              <w:bottom w:val="single" w:sz="4" w:space="0" w:color="auto"/>
              <w:right w:val="single" w:sz="4" w:space="0" w:color="auto"/>
            </w:tcBorders>
            <w:vAlign w:val="center"/>
            <w:hideMark/>
          </w:tcPr>
          <w:p w14:paraId="15AC189A">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63883E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1282C3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3D34F12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3314BCD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D9C4843">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2F8CFDDE">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3DB44904">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035A11E1">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single" w:sz="4" w:space="0" w:color="auto"/>
            </w:tcBorders>
            <w:vAlign w:val="center"/>
            <w:hideMark/>
          </w:tcPr>
          <w:p w14:paraId="316C91C5">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2D2112C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25</w:t>
            </w:r>
          </w:p>
        </w:tc>
        <w:tc>
          <w:tcPr>
            <w:tcW w:w="2126" w:type="dxa"/>
            <w:tcBorders>
              <w:top w:val="nil"/>
              <w:left w:val="nil"/>
              <w:bottom w:val="single" w:sz="4" w:space="0" w:color="auto"/>
              <w:right w:val="single" w:sz="4" w:space="0" w:color="auto"/>
            </w:tcBorders>
            <w:vAlign w:val="center"/>
            <w:hideMark/>
          </w:tcPr>
          <w:p w14:paraId="68DA187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数字化零售运营</w:t>
            </w:r>
          </w:p>
        </w:tc>
        <w:tc>
          <w:tcPr>
            <w:tcW w:w="709" w:type="dxa"/>
            <w:tcBorders>
              <w:top w:val="nil"/>
              <w:left w:val="nil"/>
              <w:bottom w:val="single" w:sz="4" w:space="0" w:color="auto"/>
              <w:right w:val="single" w:sz="4" w:space="0" w:color="auto"/>
            </w:tcBorders>
            <w:vAlign w:val="center"/>
            <w:hideMark/>
          </w:tcPr>
          <w:p w14:paraId="11E93B3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708" w:type="dxa"/>
            <w:tcBorders>
              <w:top w:val="nil"/>
              <w:left w:val="nil"/>
              <w:bottom w:val="single" w:sz="4" w:space="0" w:color="auto"/>
              <w:right w:val="single" w:sz="4" w:space="0" w:color="auto"/>
            </w:tcBorders>
            <w:vAlign w:val="center"/>
            <w:hideMark/>
          </w:tcPr>
          <w:p w14:paraId="3B925AD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709" w:type="dxa"/>
            <w:tcBorders>
              <w:top w:val="nil"/>
              <w:left w:val="nil"/>
              <w:bottom w:val="single" w:sz="4" w:space="0" w:color="auto"/>
              <w:right w:val="single" w:sz="4" w:space="0" w:color="auto"/>
            </w:tcBorders>
            <w:vAlign w:val="center"/>
            <w:hideMark/>
          </w:tcPr>
          <w:p w14:paraId="78B4C9F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567" w:type="dxa"/>
            <w:tcBorders>
              <w:top w:val="nil"/>
              <w:left w:val="nil"/>
              <w:bottom w:val="single" w:sz="4" w:space="0" w:color="auto"/>
              <w:right w:val="single" w:sz="4" w:space="0" w:color="auto"/>
            </w:tcBorders>
            <w:vAlign w:val="center"/>
            <w:hideMark/>
          </w:tcPr>
          <w:p w14:paraId="4AB5085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1E0D8B9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8B19446">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F92088A">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05E581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7E657E6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6AE5942">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9A302EE">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1063CA31">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4861EF27">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single" w:sz="4" w:space="0" w:color="auto"/>
            </w:tcBorders>
            <w:vAlign w:val="center"/>
            <w:hideMark/>
          </w:tcPr>
          <w:p w14:paraId="702076B1">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2876681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26</w:t>
            </w:r>
          </w:p>
        </w:tc>
        <w:tc>
          <w:tcPr>
            <w:tcW w:w="2126" w:type="dxa"/>
            <w:tcBorders>
              <w:top w:val="nil"/>
              <w:left w:val="nil"/>
              <w:bottom w:val="single" w:sz="4" w:space="0" w:color="auto"/>
              <w:right w:val="single" w:sz="4" w:space="0" w:color="auto"/>
            </w:tcBorders>
            <w:vAlign w:val="center"/>
            <w:hideMark/>
          </w:tcPr>
          <w:p w14:paraId="6184746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企业管理</w:t>
            </w:r>
          </w:p>
        </w:tc>
        <w:tc>
          <w:tcPr>
            <w:tcW w:w="709" w:type="dxa"/>
            <w:tcBorders>
              <w:top w:val="nil"/>
              <w:left w:val="nil"/>
              <w:bottom w:val="single" w:sz="4" w:space="0" w:color="auto"/>
              <w:right w:val="single" w:sz="4" w:space="0" w:color="auto"/>
            </w:tcBorders>
            <w:vAlign w:val="center"/>
            <w:hideMark/>
          </w:tcPr>
          <w:p w14:paraId="31726DC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8" w:type="dxa"/>
            <w:tcBorders>
              <w:top w:val="nil"/>
              <w:left w:val="nil"/>
              <w:bottom w:val="single" w:sz="4" w:space="0" w:color="auto"/>
              <w:right w:val="single" w:sz="4" w:space="0" w:color="auto"/>
            </w:tcBorders>
            <w:vAlign w:val="center"/>
            <w:hideMark/>
          </w:tcPr>
          <w:p w14:paraId="0DEA6DB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7580F4E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567" w:type="dxa"/>
            <w:tcBorders>
              <w:top w:val="nil"/>
              <w:left w:val="nil"/>
              <w:bottom w:val="single" w:sz="4" w:space="0" w:color="auto"/>
              <w:right w:val="single" w:sz="4" w:space="0" w:color="auto"/>
            </w:tcBorders>
            <w:vAlign w:val="center"/>
            <w:hideMark/>
          </w:tcPr>
          <w:p w14:paraId="6F411F4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305AF33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C324766">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FE9DE8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6A0AF65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19A9B1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33C8F81">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255A3303">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64FAF58D">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F5073F2">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single" w:sz="4" w:space="0" w:color="auto"/>
            </w:tcBorders>
            <w:vAlign w:val="center"/>
            <w:hideMark/>
          </w:tcPr>
          <w:p w14:paraId="2C7CE2F5">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4E1B94E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27</w:t>
            </w:r>
          </w:p>
        </w:tc>
        <w:tc>
          <w:tcPr>
            <w:tcW w:w="2126" w:type="dxa"/>
            <w:tcBorders>
              <w:top w:val="nil"/>
              <w:left w:val="nil"/>
              <w:bottom w:val="nil"/>
              <w:right w:val="nil"/>
            </w:tcBorders>
            <w:noWrap/>
            <w:vAlign w:val="center"/>
            <w:hideMark/>
          </w:tcPr>
          <w:p w14:paraId="132BB80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新媒体运营</w:t>
            </w:r>
          </w:p>
        </w:tc>
        <w:tc>
          <w:tcPr>
            <w:tcW w:w="709" w:type="dxa"/>
            <w:tcBorders>
              <w:top w:val="nil"/>
              <w:left w:val="single" w:sz="4" w:space="0" w:color="auto"/>
              <w:bottom w:val="single" w:sz="4" w:space="0" w:color="auto"/>
              <w:right w:val="single" w:sz="4" w:space="0" w:color="auto"/>
            </w:tcBorders>
            <w:vAlign w:val="center"/>
            <w:hideMark/>
          </w:tcPr>
          <w:p w14:paraId="0F3FF68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180</w:t>
            </w:r>
          </w:p>
        </w:tc>
        <w:tc>
          <w:tcPr>
            <w:tcW w:w="708" w:type="dxa"/>
            <w:tcBorders>
              <w:top w:val="nil"/>
              <w:left w:val="nil"/>
              <w:bottom w:val="single" w:sz="4" w:space="0" w:color="auto"/>
              <w:right w:val="single" w:sz="4" w:space="0" w:color="auto"/>
            </w:tcBorders>
            <w:vAlign w:val="center"/>
            <w:hideMark/>
          </w:tcPr>
          <w:p w14:paraId="23E0866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9" w:type="dxa"/>
            <w:tcBorders>
              <w:top w:val="nil"/>
              <w:left w:val="nil"/>
              <w:bottom w:val="single" w:sz="4" w:space="0" w:color="auto"/>
              <w:right w:val="single" w:sz="4" w:space="0" w:color="auto"/>
            </w:tcBorders>
            <w:vAlign w:val="center"/>
            <w:hideMark/>
          </w:tcPr>
          <w:p w14:paraId="779131E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567" w:type="dxa"/>
            <w:tcBorders>
              <w:top w:val="nil"/>
              <w:left w:val="nil"/>
              <w:bottom w:val="single" w:sz="4" w:space="0" w:color="auto"/>
              <w:right w:val="single" w:sz="4" w:space="0" w:color="auto"/>
            </w:tcBorders>
            <w:vAlign w:val="center"/>
            <w:hideMark/>
          </w:tcPr>
          <w:p w14:paraId="18352B6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w:t>
            </w:r>
          </w:p>
        </w:tc>
        <w:tc>
          <w:tcPr>
            <w:tcW w:w="567" w:type="dxa"/>
            <w:tcBorders>
              <w:top w:val="nil"/>
              <w:left w:val="nil"/>
              <w:bottom w:val="single" w:sz="4" w:space="0" w:color="auto"/>
              <w:right w:val="single" w:sz="4" w:space="0" w:color="auto"/>
            </w:tcBorders>
            <w:vAlign w:val="center"/>
            <w:hideMark/>
          </w:tcPr>
          <w:p w14:paraId="4ACE4A28">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6FFCE86">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EA2DD6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914490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2A435E2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757FBD41">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408C6491">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41923C3B">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0AAB0B20">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single" w:sz="4" w:space="0" w:color="auto"/>
            </w:tcBorders>
            <w:vAlign w:val="center"/>
            <w:hideMark/>
          </w:tcPr>
          <w:p w14:paraId="5ED6897D">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6765697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28</w:t>
            </w:r>
          </w:p>
        </w:tc>
        <w:tc>
          <w:tcPr>
            <w:tcW w:w="2126" w:type="dxa"/>
            <w:tcBorders>
              <w:top w:val="nil"/>
              <w:left w:val="nil"/>
              <w:bottom w:val="nil"/>
              <w:right w:val="nil"/>
            </w:tcBorders>
            <w:noWrap/>
            <w:vAlign w:val="center"/>
            <w:hideMark/>
          </w:tcPr>
          <w:p w14:paraId="388BA0A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电子商务法律法规</w:t>
            </w:r>
          </w:p>
        </w:tc>
        <w:tc>
          <w:tcPr>
            <w:tcW w:w="709" w:type="dxa"/>
            <w:tcBorders>
              <w:top w:val="nil"/>
              <w:left w:val="single" w:sz="4" w:space="0" w:color="auto"/>
              <w:bottom w:val="single" w:sz="4" w:space="0" w:color="auto"/>
              <w:right w:val="single" w:sz="4" w:space="0" w:color="auto"/>
            </w:tcBorders>
            <w:vAlign w:val="center"/>
            <w:hideMark/>
          </w:tcPr>
          <w:p w14:paraId="5F9FA0E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8" w:type="dxa"/>
            <w:tcBorders>
              <w:top w:val="nil"/>
              <w:left w:val="nil"/>
              <w:bottom w:val="single" w:sz="4" w:space="0" w:color="auto"/>
              <w:right w:val="single" w:sz="4" w:space="0" w:color="auto"/>
            </w:tcBorders>
            <w:vAlign w:val="center"/>
            <w:hideMark/>
          </w:tcPr>
          <w:p w14:paraId="09ED980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9" w:type="dxa"/>
            <w:tcBorders>
              <w:top w:val="nil"/>
              <w:left w:val="nil"/>
              <w:bottom w:val="single" w:sz="4" w:space="0" w:color="auto"/>
              <w:right w:val="single" w:sz="4" w:space="0" w:color="auto"/>
            </w:tcBorders>
            <w:vAlign w:val="center"/>
            <w:hideMark/>
          </w:tcPr>
          <w:p w14:paraId="7AED84D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050E904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1AC137EE">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18B53E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91F2986">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B88DAA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C38862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4F7FE920">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91F51CE">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6163CD96">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221D6898">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single" w:sz="4" w:space="0" w:color="auto"/>
            </w:tcBorders>
            <w:vAlign w:val="center"/>
            <w:hideMark/>
          </w:tcPr>
          <w:p w14:paraId="5D425BCB">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55C86D0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29</w:t>
            </w:r>
          </w:p>
        </w:tc>
        <w:tc>
          <w:tcPr>
            <w:tcW w:w="2126" w:type="dxa"/>
            <w:tcBorders>
              <w:top w:val="nil"/>
              <w:left w:val="nil"/>
              <w:bottom w:val="nil"/>
              <w:right w:val="nil"/>
            </w:tcBorders>
            <w:noWrap/>
            <w:vAlign w:val="center"/>
            <w:hideMark/>
          </w:tcPr>
          <w:p w14:paraId="050AE60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销售心理</w:t>
            </w:r>
          </w:p>
        </w:tc>
        <w:tc>
          <w:tcPr>
            <w:tcW w:w="709" w:type="dxa"/>
            <w:tcBorders>
              <w:top w:val="nil"/>
              <w:left w:val="single" w:sz="4" w:space="0" w:color="auto"/>
              <w:bottom w:val="single" w:sz="4" w:space="0" w:color="auto"/>
              <w:right w:val="single" w:sz="4" w:space="0" w:color="auto"/>
            </w:tcBorders>
            <w:vAlign w:val="center"/>
            <w:hideMark/>
          </w:tcPr>
          <w:p w14:paraId="0E268D0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90</w:t>
            </w:r>
          </w:p>
        </w:tc>
        <w:tc>
          <w:tcPr>
            <w:tcW w:w="708" w:type="dxa"/>
            <w:tcBorders>
              <w:top w:val="nil"/>
              <w:left w:val="nil"/>
              <w:bottom w:val="single" w:sz="4" w:space="0" w:color="auto"/>
              <w:right w:val="single" w:sz="4" w:space="0" w:color="auto"/>
            </w:tcBorders>
            <w:vAlign w:val="center"/>
            <w:hideMark/>
          </w:tcPr>
          <w:p w14:paraId="77FC34A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709" w:type="dxa"/>
            <w:tcBorders>
              <w:top w:val="nil"/>
              <w:left w:val="nil"/>
              <w:bottom w:val="single" w:sz="4" w:space="0" w:color="auto"/>
              <w:right w:val="single" w:sz="4" w:space="0" w:color="auto"/>
            </w:tcBorders>
            <w:vAlign w:val="center"/>
            <w:hideMark/>
          </w:tcPr>
          <w:p w14:paraId="217BF97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567" w:type="dxa"/>
            <w:tcBorders>
              <w:top w:val="nil"/>
              <w:left w:val="nil"/>
              <w:bottom w:val="single" w:sz="4" w:space="0" w:color="auto"/>
              <w:right w:val="single" w:sz="4" w:space="0" w:color="auto"/>
            </w:tcBorders>
            <w:vAlign w:val="center"/>
            <w:hideMark/>
          </w:tcPr>
          <w:p w14:paraId="2C1D9F7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w:t>
            </w:r>
          </w:p>
        </w:tc>
        <w:tc>
          <w:tcPr>
            <w:tcW w:w="567" w:type="dxa"/>
            <w:tcBorders>
              <w:top w:val="nil"/>
              <w:left w:val="nil"/>
              <w:bottom w:val="single" w:sz="4" w:space="0" w:color="auto"/>
              <w:right w:val="single" w:sz="4" w:space="0" w:color="auto"/>
            </w:tcBorders>
            <w:vAlign w:val="center"/>
            <w:hideMark/>
          </w:tcPr>
          <w:p w14:paraId="077ABD1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AB6068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425790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CA1EC46">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AF1F94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w:t>
            </w:r>
          </w:p>
        </w:tc>
        <w:tc>
          <w:tcPr>
            <w:tcW w:w="567" w:type="dxa"/>
            <w:tcBorders>
              <w:top w:val="nil"/>
              <w:left w:val="nil"/>
              <w:bottom w:val="single" w:sz="4" w:space="0" w:color="auto"/>
              <w:right w:val="single" w:sz="4" w:space="0" w:color="auto"/>
            </w:tcBorders>
            <w:vAlign w:val="center"/>
            <w:hideMark/>
          </w:tcPr>
          <w:p w14:paraId="0FF49C9E">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62916FE">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考试</w:t>
            </w:r>
          </w:p>
        </w:tc>
      </w:tr>
      <w:tr w14:paraId="1FB0B0D4">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4CD2DFFD">
            <w:pPr>
              <w:pStyle w:val="style0"/>
              <w:widowControl/>
              <w:adjustRightInd w:val="false"/>
              <w:snapToGrid w:val="false"/>
              <w:jc w:val="center"/>
              <w:rPr>
                <w:rFonts w:ascii="仿宋" w:cs="宋体" w:eastAsia="仿宋" w:hAnsi="仿宋" w:hint="eastAsia"/>
                <w:kern w:val="0"/>
                <w:sz w:val="21"/>
                <w:szCs w:val="21"/>
              </w:rPr>
            </w:pPr>
          </w:p>
        </w:tc>
        <w:tc>
          <w:tcPr>
            <w:tcW w:w="297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0E7C75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小计</w:t>
            </w:r>
          </w:p>
        </w:tc>
        <w:tc>
          <w:tcPr>
            <w:tcW w:w="709" w:type="dxa"/>
            <w:tcBorders>
              <w:top w:val="nil"/>
              <w:left w:val="nil"/>
              <w:bottom w:val="single" w:sz="4" w:space="0" w:color="auto"/>
              <w:right w:val="single" w:sz="4" w:space="0" w:color="auto"/>
            </w:tcBorders>
            <w:shd w:val="clear" w:color="000000" w:fill="ffffff"/>
            <w:vAlign w:val="center"/>
            <w:hideMark/>
          </w:tcPr>
          <w:p w14:paraId="66D78463">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918</w:t>
            </w:r>
          </w:p>
        </w:tc>
        <w:tc>
          <w:tcPr>
            <w:tcW w:w="708" w:type="dxa"/>
            <w:tcBorders>
              <w:top w:val="nil"/>
              <w:left w:val="nil"/>
              <w:bottom w:val="single" w:sz="4" w:space="0" w:color="auto"/>
              <w:right w:val="single" w:sz="4" w:space="0" w:color="auto"/>
            </w:tcBorders>
            <w:shd w:val="clear" w:color="000000" w:fill="ffffff"/>
            <w:vAlign w:val="center"/>
            <w:hideMark/>
          </w:tcPr>
          <w:p w14:paraId="74FEA8BF">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432</w:t>
            </w:r>
          </w:p>
        </w:tc>
        <w:tc>
          <w:tcPr>
            <w:tcW w:w="709" w:type="dxa"/>
            <w:tcBorders>
              <w:top w:val="nil"/>
              <w:left w:val="nil"/>
              <w:bottom w:val="single" w:sz="4" w:space="0" w:color="auto"/>
              <w:right w:val="single" w:sz="4" w:space="0" w:color="auto"/>
            </w:tcBorders>
            <w:shd w:val="clear" w:color="000000" w:fill="ffffff"/>
            <w:vAlign w:val="center"/>
            <w:hideMark/>
          </w:tcPr>
          <w:p w14:paraId="689C9EF8">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486</w:t>
            </w:r>
          </w:p>
        </w:tc>
        <w:tc>
          <w:tcPr>
            <w:tcW w:w="567" w:type="dxa"/>
            <w:tcBorders>
              <w:top w:val="nil"/>
              <w:left w:val="nil"/>
              <w:bottom w:val="single" w:sz="4" w:space="0" w:color="auto"/>
              <w:right w:val="single" w:sz="4" w:space="0" w:color="auto"/>
            </w:tcBorders>
            <w:shd w:val="clear" w:color="000000" w:fill="ffffff"/>
            <w:vAlign w:val="center"/>
            <w:hideMark/>
          </w:tcPr>
          <w:p w14:paraId="5B8B8C66">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51</w:t>
            </w:r>
          </w:p>
        </w:tc>
        <w:tc>
          <w:tcPr>
            <w:tcW w:w="567" w:type="dxa"/>
            <w:tcBorders>
              <w:top w:val="nil"/>
              <w:left w:val="nil"/>
              <w:bottom w:val="single" w:sz="4" w:space="0" w:color="auto"/>
              <w:right w:val="single" w:sz="4" w:space="0" w:color="auto"/>
            </w:tcBorders>
            <w:shd w:val="clear" w:color="000000" w:fill="ffffff"/>
            <w:vAlign w:val="center"/>
            <w:hideMark/>
          </w:tcPr>
          <w:p w14:paraId="13960C0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shd w:val="clear" w:color="000000" w:fill="ffffff"/>
            <w:vAlign w:val="center"/>
            <w:hideMark/>
          </w:tcPr>
          <w:p w14:paraId="7E57723A">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shd w:val="clear" w:color="000000" w:fill="ffffff"/>
            <w:vAlign w:val="center"/>
            <w:hideMark/>
          </w:tcPr>
          <w:p w14:paraId="7BC6228A">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18</w:t>
            </w:r>
          </w:p>
        </w:tc>
        <w:tc>
          <w:tcPr>
            <w:tcW w:w="567" w:type="dxa"/>
            <w:tcBorders>
              <w:top w:val="nil"/>
              <w:left w:val="nil"/>
              <w:bottom w:val="single" w:sz="4" w:space="0" w:color="auto"/>
              <w:right w:val="single" w:sz="4" w:space="0" w:color="auto"/>
            </w:tcBorders>
            <w:shd w:val="clear" w:color="000000" w:fill="ffffff"/>
            <w:vAlign w:val="center"/>
            <w:hideMark/>
          </w:tcPr>
          <w:p w14:paraId="7B27F18E">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20</w:t>
            </w:r>
          </w:p>
        </w:tc>
        <w:tc>
          <w:tcPr>
            <w:tcW w:w="567" w:type="dxa"/>
            <w:tcBorders>
              <w:top w:val="nil"/>
              <w:left w:val="nil"/>
              <w:bottom w:val="single" w:sz="4" w:space="0" w:color="auto"/>
              <w:right w:val="single" w:sz="4" w:space="0" w:color="auto"/>
            </w:tcBorders>
            <w:shd w:val="clear" w:color="000000" w:fill="ffffff"/>
            <w:vAlign w:val="center"/>
            <w:hideMark/>
          </w:tcPr>
          <w:p w14:paraId="466AC44E">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13</w:t>
            </w:r>
          </w:p>
        </w:tc>
        <w:tc>
          <w:tcPr>
            <w:tcW w:w="567" w:type="dxa"/>
            <w:tcBorders>
              <w:top w:val="nil"/>
              <w:left w:val="nil"/>
              <w:bottom w:val="single" w:sz="4" w:space="0" w:color="auto"/>
              <w:right w:val="single" w:sz="4" w:space="0" w:color="auto"/>
            </w:tcBorders>
            <w:shd w:val="clear" w:color="000000" w:fill="ffffff"/>
            <w:vAlign w:val="center"/>
            <w:hideMark/>
          </w:tcPr>
          <w:p w14:paraId="08F9B796">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725" w:type="dxa"/>
            <w:tcBorders>
              <w:top w:val="single" w:sz="4" w:space="0" w:color="auto"/>
              <w:left w:val="single" w:sz="4" w:space="0" w:color="auto"/>
              <w:bottom w:val="single" w:sz="4" w:space="0" w:color="auto"/>
              <w:right w:val="single" w:sz="4" w:space="0" w:color="auto"/>
            </w:tcBorders>
            <w:vAlign w:val="center"/>
            <w:hideMark/>
          </w:tcPr>
          <w:p w14:paraId="6F04A166">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48B835D7">
        <w:tblPrEx/>
        <w:trPr>
          <w:trHeight w:val="360" w:hRule="atLeast"/>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87C88B6">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专业拓展课程</w:t>
            </w:r>
          </w:p>
        </w:tc>
        <w:tc>
          <w:tcPr>
            <w:tcW w:w="419" w:type="dxa"/>
            <w:vMerge w:val="restart"/>
            <w:tcBorders>
              <w:top w:val="nil"/>
              <w:left w:val="single" w:sz="4" w:space="0" w:color="auto"/>
              <w:bottom w:val="single" w:sz="4" w:space="0" w:color="000000"/>
              <w:right w:val="nil"/>
            </w:tcBorders>
            <w:vAlign w:val="center"/>
            <w:hideMark/>
          </w:tcPr>
          <w:p w14:paraId="3C9583D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选修</w:t>
            </w:r>
          </w:p>
        </w:tc>
        <w:tc>
          <w:tcPr>
            <w:tcW w:w="426" w:type="dxa"/>
            <w:tcBorders>
              <w:top w:val="nil"/>
              <w:left w:val="single" w:sz="4" w:space="0" w:color="auto"/>
              <w:bottom w:val="single" w:sz="4" w:space="0" w:color="auto"/>
              <w:right w:val="single" w:sz="4" w:space="0" w:color="auto"/>
            </w:tcBorders>
            <w:vAlign w:val="center"/>
            <w:hideMark/>
          </w:tcPr>
          <w:p w14:paraId="4EEF7AC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30</w:t>
            </w:r>
          </w:p>
        </w:tc>
        <w:tc>
          <w:tcPr>
            <w:tcW w:w="2126" w:type="dxa"/>
            <w:tcBorders>
              <w:top w:val="nil"/>
              <w:left w:val="nil"/>
              <w:bottom w:val="single" w:sz="4" w:space="0" w:color="auto"/>
              <w:right w:val="single" w:sz="4" w:space="0" w:color="auto"/>
            </w:tcBorders>
            <w:vAlign w:val="center"/>
            <w:hideMark/>
          </w:tcPr>
          <w:p w14:paraId="54466D4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普通话</w:t>
            </w:r>
          </w:p>
        </w:tc>
        <w:tc>
          <w:tcPr>
            <w:tcW w:w="709" w:type="dxa"/>
            <w:tcBorders>
              <w:top w:val="nil"/>
              <w:left w:val="nil"/>
              <w:bottom w:val="single" w:sz="4" w:space="0" w:color="auto"/>
              <w:right w:val="single" w:sz="4" w:space="0" w:color="auto"/>
            </w:tcBorders>
            <w:vAlign w:val="center"/>
            <w:hideMark/>
          </w:tcPr>
          <w:p w14:paraId="2CDA103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708" w:type="dxa"/>
            <w:tcBorders>
              <w:top w:val="nil"/>
              <w:left w:val="nil"/>
              <w:bottom w:val="single" w:sz="4" w:space="0" w:color="auto"/>
              <w:right w:val="single" w:sz="4" w:space="0" w:color="auto"/>
            </w:tcBorders>
            <w:vAlign w:val="center"/>
            <w:hideMark/>
          </w:tcPr>
          <w:p w14:paraId="44AD9B6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53305EF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567" w:type="dxa"/>
            <w:tcBorders>
              <w:top w:val="nil"/>
              <w:left w:val="nil"/>
              <w:bottom w:val="single" w:sz="4" w:space="0" w:color="auto"/>
              <w:right w:val="single" w:sz="4" w:space="0" w:color="auto"/>
            </w:tcBorders>
            <w:vAlign w:val="center"/>
            <w:hideMark/>
          </w:tcPr>
          <w:p w14:paraId="01B816A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0E4AC8B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6039EA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w:t>
            </w:r>
          </w:p>
        </w:tc>
        <w:tc>
          <w:tcPr>
            <w:tcW w:w="567" w:type="dxa"/>
            <w:tcBorders>
              <w:top w:val="nil"/>
              <w:left w:val="nil"/>
              <w:bottom w:val="single" w:sz="4" w:space="0" w:color="auto"/>
              <w:right w:val="single" w:sz="4" w:space="0" w:color="auto"/>
            </w:tcBorders>
            <w:vAlign w:val="center"/>
            <w:hideMark/>
          </w:tcPr>
          <w:p w14:paraId="33E9582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9E7F64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2E01CBE">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ABB9724">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29A20C22">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1A969CB5">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DF64981">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nil"/>
            </w:tcBorders>
            <w:vAlign w:val="center"/>
            <w:hideMark/>
          </w:tcPr>
          <w:p w14:paraId="4C6EAFE1">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single" w:sz="4" w:space="0" w:color="auto"/>
              <w:bottom w:val="single" w:sz="4" w:space="0" w:color="auto"/>
              <w:right w:val="single" w:sz="4" w:space="0" w:color="auto"/>
            </w:tcBorders>
            <w:vAlign w:val="center"/>
            <w:hideMark/>
          </w:tcPr>
          <w:p w14:paraId="4D5E38A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31</w:t>
            </w:r>
          </w:p>
        </w:tc>
        <w:tc>
          <w:tcPr>
            <w:tcW w:w="2126" w:type="dxa"/>
            <w:tcBorders>
              <w:top w:val="nil"/>
              <w:left w:val="nil"/>
              <w:bottom w:val="single" w:sz="4" w:space="0" w:color="auto"/>
              <w:right w:val="single" w:sz="4" w:space="0" w:color="auto"/>
            </w:tcBorders>
            <w:vAlign w:val="center"/>
            <w:hideMark/>
          </w:tcPr>
          <w:p w14:paraId="32B070C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客户沟通能力</w:t>
            </w:r>
          </w:p>
        </w:tc>
        <w:tc>
          <w:tcPr>
            <w:tcW w:w="709" w:type="dxa"/>
            <w:tcBorders>
              <w:top w:val="nil"/>
              <w:left w:val="nil"/>
              <w:bottom w:val="single" w:sz="4" w:space="0" w:color="auto"/>
              <w:right w:val="single" w:sz="4" w:space="0" w:color="auto"/>
            </w:tcBorders>
            <w:vAlign w:val="center"/>
            <w:hideMark/>
          </w:tcPr>
          <w:p w14:paraId="35E363C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708" w:type="dxa"/>
            <w:tcBorders>
              <w:top w:val="nil"/>
              <w:left w:val="nil"/>
              <w:bottom w:val="single" w:sz="4" w:space="0" w:color="auto"/>
              <w:right w:val="single" w:sz="4" w:space="0" w:color="auto"/>
            </w:tcBorders>
            <w:vAlign w:val="center"/>
            <w:hideMark/>
          </w:tcPr>
          <w:p w14:paraId="6F7788D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57C92E6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54</w:t>
            </w:r>
          </w:p>
        </w:tc>
        <w:tc>
          <w:tcPr>
            <w:tcW w:w="567" w:type="dxa"/>
            <w:tcBorders>
              <w:top w:val="nil"/>
              <w:left w:val="nil"/>
              <w:bottom w:val="single" w:sz="4" w:space="0" w:color="auto"/>
              <w:right w:val="single" w:sz="4" w:space="0" w:color="auto"/>
            </w:tcBorders>
            <w:vAlign w:val="center"/>
            <w:hideMark/>
          </w:tcPr>
          <w:p w14:paraId="5C068D0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w:t>
            </w:r>
          </w:p>
        </w:tc>
        <w:tc>
          <w:tcPr>
            <w:tcW w:w="567" w:type="dxa"/>
            <w:tcBorders>
              <w:top w:val="nil"/>
              <w:left w:val="nil"/>
              <w:bottom w:val="single" w:sz="4" w:space="0" w:color="auto"/>
              <w:right w:val="single" w:sz="4" w:space="0" w:color="auto"/>
            </w:tcBorders>
            <w:vAlign w:val="center"/>
            <w:hideMark/>
          </w:tcPr>
          <w:p w14:paraId="025CE3F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w:t>
            </w:r>
          </w:p>
        </w:tc>
        <w:tc>
          <w:tcPr>
            <w:tcW w:w="567" w:type="dxa"/>
            <w:tcBorders>
              <w:top w:val="nil"/>
              <w:left w:val="nil"/>
              <w:bottom w:val="single" w:sz="4" w:space="0" w:color="auto"/>
              <w:right w:val="single" w:sz="4" w:space="0" w:color="auto"/>
            </w:tcBorders>
            <w:vAlign w:val="center"/>
            <w:hideMark/>
          </w:tcPr>
          <w:p w14:paraId="40A24AD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D1D878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0E50EB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E72B063">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0E5B65C">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2791AC95">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7C086866">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1F0697A9">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nil"/>
            </w:tcBorders>
            <w:vAlign w:val="center"/>
            <w:hideMark/>
          </w:tcPr>
          <w:p w14:paraId="5AF4E1F2">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single" w:sz="4" w:space="0" w:color="auto"/>
              <w:bottom w:val="single" w:sz="4" w:space="0" w:color="auto"/>
              <w:right w:val="single" w:sz="4" w:space="0" w:color="auto"/>
            </w:tcBorders>
            <w:vAlign w:val="center"/>
            <w:hideMark/>
          </w:tcPr>
          <w:p w14:paraId="7F8CD98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32</w:t>
            </w:r>
          </w:p>
        </w:tc>
        <w:tc>
          <w:tcPr>
            <w:tcW w:w="2126" w:type="dxa"/>
            <w:tcBorders>
              <w:top w:val="nil"/>
              <w:left w:val="nil"/>
              <w:bottom w:val="single" w:sz="4" w:space="0" w:color="auto"/>
              <w:right w:val="single" w:sz="4" w:space="0" w:color="auto"/>
            </w:tcBorders>
            <w:vAlign w:val="center"/>
            <w:hideMark/>
          </w:tcPr>
          <w:p w14:paraId="5982F1D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电子商务物流</w:t>
            </w:r>
          </w:p>
        </w:tc>
        <w:tc>
          <w:tcPr>
            <w:tcW w:w="709" w:type="dxa"/>
            <w:tcBorders>
              <w:top w:val="nil"/>
              <w:left w:val="nil"/>
              <w:bottom w:val="single" w:sz="4" w:space="0" w:color="auto"/>
              <w:right w:val="single" w:sz="4" w:space="0" w:color="auto"/>
            </w:tcBorders>
            <w:vAlign w:val="center"/>
            <w:hideMark/>
          </w:tcPr>
          <w:p w14:paraId="0F852D5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708" w:type="dxa"/>
            <w:tcBorders>
              <w:top w:val="nil"/>
              <w:left w:val="nil"/>
              <w:bottom w:val="single" w:sz="4" w:space="0" w:color="auto"/>
              <w:right w:val="single" w:sz="4" w:space="0" w:color="auto"/>
            </w:tcBorders>
            <w:vAlign w:val="center"/>
            <w:hideMark/>
          </w:tcPr>
          <w:p w14:paraId="032805D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709" w:type="dxa"/>
            <w:tcBorders>
              <w:top w:val="nil"/>
              <w:left w:val="nil"/>
              <w:bottom w:val="single" w:sz="4" w:space="0" w:color="auto"/>
              <w:right w:val="single" w:sz="4" w:space="0" w:color="auto"/>
            </w:tcBorders>
            <w:vAlign w:val="center"/>
            <w:hideMark/>
          </w:tcPr>
          <w:p w14:paraId="3175EB2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72</w:t>
            </w:r>
          </w:p>
        </w:tc>
        <w:tc>
          <w:tcPr>
            <w:tcW w:w="567" w:type="dxa"/>
            <w:tcBorders>
              <w:top w:val="nil"/>
              <w:left w:val="nil"/>
              <w:bottom w:val="single" w:sz="4" w:space="0" w:color="auto"/>
              <w:right w:val="single" w:sz="4" w:space="0" w:color="auto"/>
            </w:tcBorders>
            <w:vAlign w:val="center"/>
            <w:hideMark/>
          </w:tcPr>
          <w:p w14:paraId="13CAA79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608BF85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4C3DD93">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9184FC8">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4B97D6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B0CB8C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62197465">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05933943">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34D5A6DC">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6999FF92">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000000"/>
              <w:right w:val="nil"/>
            </w:tcBorders>
            <w:vAlign w:val="center"/>
            <w:hideMark/>
          </w:tcPr>
          <w:p w14:paraId="53EE813E">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single" w:sz="4" w:space="0" w:color="auto"/>
              <w:bottom w:val="single" w:sz="4" w:space="0" w:color="auto"/>
              <w:right w:val="single" w:sz="4" w:space="0" w:color="auto"/>
            </w:tcBorders>
            <w:vAlign w:val="center"/>
            <w:hideMark/>
          </w:tcPr>
          <w:p w14:paraId="7FE1155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33</w:t>
            </w:r>
          </w:p>
        </w:tc>
        <w:tc>
          <w:tcPr>
            <w:tcW w:w="2126" w:type="dxa"/>
            <w:tcBorders>
              <w:top w:val="nil"/>
              <w:left w:val="nil"/>
              <w:bottom w:val="single" w:sz="4" w:space="0" w:color="auto"/>
              <w:right w:val="single" w:sz="4" w:space="0" w:color="auto"/>
            </w:tcBorders>
            <w:vAlign w:val="center"/>
            <w:hideMark/>
          </w:tcPr>
          <w:p w14:paraId="78FD9BE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商务礼仪</w:t>
            </w:r>
          </w:p>
        </w:tc>
        <w:tc>
          <w:tcPr>
            <w:tcW w:w="709" w:type="dxa"/>
            <w:tcBorders>
              <w:top w:val="nil"/>
              <w:left w:val="nil"/>
              <w:bottom w:val="single" w:sz="4" w:space="0" w:color="auto"/>
              <w:right w:val="single" w:sz="4" w:space="0" w:color="auto"/>
            </w:tcBorders>
            <w:vAlign w:val="center"/>
            <w:hideMark/>
          </w:tcPr>
          <w:p w14:paraId="3453B8C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708" w:type="dxa"/>
            <w:tcBorders>
              <w:top w:val="nil"/>
              <w:left w:val="nil"/>
              <w:bottom w:val="single" w:sz="4" w:space="0" w:color="auto"/>
              <w:right w:val="single" w:sz="4" w:space="0" w:color="auto"/>
            </w:tcBorders>
            <w:vAlign w:val="center"/>
            <w:hideMark/>
          </w:tcPr>
          <w:p w14:paraId="0AE4708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78BCBFE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108</w:t>
            </w:r>
          </w:p>
        </w:tc>
        <w:tc>
          <w:tcPr>
            <w:tcW w:w="567" w:type="dxa"/>
            <w:tcBorders>
              <w:top w:val="nil"/>
              <w:left w:val="nil"/>
              <w:bottom w:val="single" w:sz="4" w:space="0" w:color="auto"/>
              <w:right w:val="single" w:sz="4" w:space="0" w:color="auto"/>
            </w:tcBorders>
            <w:vAlign w:val="center"/>
            <w:hideMark/>
          </w:tcPr>
          <w:p w14:paraId="7C1B063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33CA4B3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2B451B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AB010C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F7FA158">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E5D6FA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w:t>
            </w:r>
          </w:p>
        </w:tc>
        <w:tc>
          <w:tcPr>
            <w:tcW w:w="567" w:type="dxa"/>
            <w:tcBorders>
              <w:top w:val="nil"/>
              <w:left w:val="nil"/>
              <w:bottom w:val="single" w:sz="4" w:space="0" w:color="auto"/>
              <w:right w:val="single" w:sz="4" w:space="0" w:color="auto"/>
            </w:tcBorders>
            <w:vAlign w:val="center"/>
            <w:hideMark/>
          </w:tcPr>
          <w:p w14:paraId="61914CD5">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E3D6843">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0F778241">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036F1B92">
            <w:pPr>
              <w:pStyle w:val="style0"/>
              <w:widowControl/>
              <w:adjustRightInd w:val="false"/>
              <w:snapToGrid w:val="false"/>
              <w:jc w:val="center"/>
              <w:rPr>
                <w:rFonts w:ascii="仿宋" w:cs="宋体" w:eastAsia="仿宋" w:hAnsi="仿宋" w:hint="eastAsia"/>
                <w:kern w:val="0"/>
                <w:sz w:val="21"/>
                <w:szCs w:val="21"/>
              </w:rPr>
            </w:pPr>
          </w:p>
        </w:tc>
        <w:tc>
          <w:tcPr>
            <w:tcW w:w="2971" w:type="dxa"/>
            <w:gridSpan w:val="3"/>
            <w:tcBorders>
              <w:top w:val="single" w:sz="4" w:space="0" w:color="auto"/>
              <w:left w:val="single" w:sz="4" w:space="0" w:color="auto"/>
              <w:bottom w:val="single" w:sz="4" w:space="0" w:color="auto"/>
              <w:right w:val="single" w:sz="4" w:space="0" w:color="000000"/>
            </w:tcBorders>
            <w:vAlign w:val="center"/>
            <w:hideMark/>
          </w:tcPr>
          <w:p w14:paraId="588154C1">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小计</w:t>
            </w:r>
          </w:p>
        </w:tc>
        <w:tc>
          <w:tcPr>
            <w:tcW w:w="709" w:type="dxa"/>
            <w:tcBorders>
              <w:top w:val="nil"/>
              <w:left w:val="nil"/>
              <w:bottom w:val="single" w:sz="4" w:space="0" w:color="auto"/>
              <w:right w:val="single" w:sz="4" w:space="0" w:color="auto"/>
            </w:tcBorders>
            <w:shd w:val="clear" w:color="000000" w:fill="ffffff"/>
            <w:vAlign w:val="center"/>
            <w:hideMark/>
          </w:tcPr>
          <w:p w14:paraId="749D4A1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342</w:t>
            </w:r>
          </w:p>
        </w:tc>
        <w:tc>
          <w:tcPr>
            <w:tcW w:w="708" w:type="dxa"/>
            <w:tcBorders>
              <w:top w:val="nil"/>
              <w:left w:val="nil"/>
              <w:bottom w:val="single" w:sz="4" w:space="0" w:color="auto"/>
              <w:right w:val="single" w:sz="4" w:space="0" w:color="auto"/>
            </w:tcBorders>
            <w:shd w:val="clear" w:color="000000" w:fill="ffffff"/>
            <w:vAlign w:val="center"/>
            <w:hideMark/>
          </w:tcPr>
          <w:p w14:paraId="5130A70E">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36</w:t>
            </w:r>
          </w:p>
        </w:tc>
        <w:tc>
          <w:tcPr>
            <w:tcW w:w="709" w:type="dxa"/>
            <w:tcBorders>
              <w:top w:val="nil"/>
              <w:left w:val="nil"/>
              <w:bottom w:val="single" w:sz="4" w:space="0" w:color="auto"/>
              <w:right w:val="single" w:sz="4" w:space="0" w:color="auto"/>
            </w:tcBorders>
            <w:shd w:val="clear" w:color="000000" w:fill="ffffff"/>
            <w:vAlign w:val="center"/>
            <w:hideMark/>
          </w:tcPr>
          <w:p w14:paraId="5285953C">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306</w:t>
            </w:r>
          </w:p>
        </w:tc>
        <w:tc>
          <w:tcPr>
            <w:tcW w:w="567" w:type="dxa"/>
            <w:tcBorders>
              <w:top w:val="nil"/>
              <w:left w:val="nil"/>
              <w:bottom w:val="single" w:sz="4" w:space="0" w:color="auto"/>
              <w:right w:val="single" w:sz="4" w:space="0" w:color="auto"/>
            </w:tcBorders>
            <w:shd w:val="clear" w:color="000000" w:fill="ffffff"/>
            <w:vAlign w:val="center"/>
            <w:hideMark/>
          </w:tcPr>
          <w:p w14:paraId="69BAEDC5">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19</w:t>
            </w:r>
          </w:p>
        </w:tc>
        <w:tc>
          <w:tcPr>
            <w:tcW w:w="567" w:type="dxa"/>
            <w:tcBorders>
              <w:top w:val="nil"/>
              <w:left w:val="nil"/>
              <w:bottom w:val="single" w:sz="4" w:space="0" w:color="auto"/>
              <w:right w:val="single" w:sz="4" w:space="0" w:color="auto"/>
            </w:tcBorders>
            <w:shd w:val="clear" w:color="000000" w:fill="ffffff"/>
            <w:vAlign w:val="center"/>
            <w:hideMark/>
          </w:tcPr>
          <w:p w14:paraId="434089A4">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w:t>
            </w:r>
          </w:p>
        </w:tc>
        <w:tc>
          <w:tcPr>
            <w:tcW w:w="567" w:type="dxa"/>
            <w:tcBorders>
              <w:top w:val="nil"/>
              <w:left w:val="nil"/>
              <w:bottom w:val="single" w:sz="4" w:space="0" w:color="auto"/>
              <w:right w:val="single" w:sz="4" w:space="0" w:color="auto"/>
            </w:tcBorders>
            <w:shd w:val="clear" w:color="000000" w:fill="ffffff"/>
            <w:vAlign w:val="center"/>
            <w:hideMark/>
          </w:tcPr>
          <w:p w14:paraId="1DED21B6">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4</w:t>
            </w:r>
          </w:p>
        </w:tc>
        <w:tc>
          <w:tcPr>
            <w:tcW w:w="567" w:type="dxa"/>
            <w:tcBorders>
              <w:top w:val="nil"/>
              <w:left w:val="nil"/>
              <w:bottom w:val="single" w:sz="4" w:space="0" w:color="auto"/>
              <w:right w:val="single" w:sz="4" w:space="0" w:color="auto"/>
            </w:tcBorders>
            <w:shd w:val="clear" w:color="000000" w:fill="ffffff"/>
            <w:vAlign w:val="center"/>
            <w:hideMark/>
          </w:tcPr>
          <w:p w14:paraId="2D33016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shd w:val="clear" w:color="000000" w:fill="ffffff"/>
            <w:vAlign w:val="center"/>
            <w:hideMark/>
          </w:tcPr>
          <w:p w14:paraId="18C8E445">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shd w:val="clear" w:color="000000" w:fill="ffffff"/>
            <w:vAlign w:val="center"/>
            <w:hideMark/>
          </w:tcPr>
          <w:p w14:paraId="6DE9F278">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12</w:t>
            </w:r>
          </w:p>
        </w:tc>
        <w:tc>
          <w:tcPr>
            <w:tcW w:w="567" w:type="dxa"/>
            <w:tcBorders>
              <w:top w:val="nil"/>
              <w:left w:val="nil"/>
              <w:bottom w:val="single" w:sz="4" w:space="0" w:color="auto"/>
              <w:right w:val="single" w:sz="4" w:space="0" w:color="auto"/>
            </w:tcBorders>
            <w:shd w:val="clear" w:color="000000" w:fill="ffffff"/>
            <w:vAlign w:val="center"/>
            <w:hideMark/>
          </w:tcPr>
          <w:p w14:paraId="4307E9C4">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725" w:type="dxa"/>
            <w:tcBorders>
              <w:top w:val="single" w:sz="4" w:space="0" w:color="auto"/>
              <w:left w:val="single" w:sz="4" w:space="0" w:color="auto"/>
              <w:bottom w:val="single" w:sz="4" w:space="0" w:color="auto"/>
              <w:right w:val="single" w:sz="4" w:space="0" w:color="auto"/>
            </w:tcBorders>
            <w:vAlign w:val="center"/>
            <w:hideMark/>
          </w:tcPr>
          <w:p w14:paraId="219FEDEE">
            <w:pPr>
              <w:pStyle w:val="style0"/>
              <w:widowControl/>
              <w:adjustRightInd w:val="false"/>
              <w:snapToGrid w:val="false"/>
              <w:jc w:val="center"/>
              <w:rPr>
                <w:rFonts w:ascii="仿宋" w:cs="宋体" w:eastAsia="仿宋" w:hAnsi="仿宋" w:hint="eastAsia"/>
                <w:kern w:val="0"/>
                <w:sz w:val="21"/>
                <w:szCs w:val="21"/>
              </w:rPr>
            </w:pPr>
          </w:p>
        </w:tc>
      </w:tr>
      <w:tr w14:paraId="408CEA15">
        <w:tblPrEx/>
        <w:trPr>
          <w:trHeight w:val="638" w:hRule="atLeast"/>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6CCB354">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实践教学活动</w:t>
            </w:r>
          </w:p>
        </w:tc>
        <w:tc>
          <w:tcPr>
            <w:tcW w:w="419" w:type="dxa"/>
            <w:vMerge w:val="restart"/>
            <w:tcBorders>
              <w:top w:val="nil"/>
              <w:left w:val="single" w:sz="4" w:space="0" w:color="auto"/>
              <w:bottom w:val="single" w:sz="4" w:space="0" w:color="auto"/>
              <w:right w:val="single" w:sz="4" w:space="0" w:color="auto"/>
            </w:tcBorders>
            <w:vAlign w:val="center"/>
            <w:hideMark/>
          </w:tcPr>
          <w:p w14:paraId="260894C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必修</w:t>
            </w:r>
          </w:p>
        </w:tc>
        <w:tc>
          <w:tcPr>
            <w:tcW w:w="426" w:type="dxa"/>
            <w:tcBorders>
              <w:top w:val="nil"/>
              <w:left w:val="nil"/>
              <w:bottom w:val="single" w:sz="4" w:space="0" w:color="auto"/>
              <w:right w:val="single" w:sz="4" w:space="0" w:color="auto"/>
            </w:tcBorders>
            <w:vAlign w:val="center"/>
            <w:hideMark/>
          </w:tcPr>
          <w:p w14:paraId="32415CE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34</w:t>
            </w:r>
          </w:p>
        </w:tc>
        <w:tc>
          <w:tcPr>
            <w:tcW w:w="2126" w:type="dxa"/>
            <w:tcBorders>
              <w:top w:val="nil"/>
              <w:left w:val="nil"/>
              <w:bottom w:val="single" w:sz="4" w:space="0" w:color="auto"/>
              <w:right w:val="single" w:sz="4" w:space="0" w:color="auto"/>
            </w:tcBorders>
            <w:vAlign w:val="center"/>
            <w:hideMark/>
          </w:tcPr>
          <w:p w14:paraId="1096015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综合实训/单项技能实训（校内）</w:t>
            </w:r>
          </w:p>
        </w:tc>
        <w:tc>
          <w:tcPr>
            <w:tcW w:w="709" w:type="dxa"/>
            <w:tcBorders>
              <w:top w:val="nil"/>
              <w:left w:val="nil"/>
              <w:bottom w:val="single" w:sz="4" w:space="0" w:color="auto"/>
              <w:right w:val="single" w:sz="4" w:space="0" w:color="auto"/>
            </w:tcBorders>
            <w:vAlign w:val="center"/>
            <w:hideMark/>
          </w:tcPr>
          <w:p w14:paraId="65BEC81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240</w:t>
            </w:r>
          </w:p>
        </w:tc>
        <w:tc>
          <w:tcPr>
            <w:tcW w:w="708" w:type="dxa"/>
            <w:tcBorders>
              <w:top w:val="nil"/>
              <w:left w:val="nil"/>
              <w:bottom w:val="single" w:sz="4" w:space="0" w:color="auto"/>
              <w:right w:val="single" w:sz="4" w:space="0" w:color="auto"/>
            </w:tcBorders>
            <w:vAlign w:val="center"/>
            <w:hideMark/>
          </w:tcPr>
          <w:p w14:paraId="630DFD01">
            <w:pPr>
              <w:pStyle w:val="style0"/>
              <w:widowControl/>
              <w:adjustRightInd w:val="false"/>
              <w:snapToGrid w:val="false"/>
              <w:jc w:val="center"/>
              <w:rPr>
                <w:rFonts w:ascii="仿宋" w:cs="宋体" w:eastAsia="仿宋" w:hAnsi="仿宋" w:hint="eastAsia"/>
                <w:kern w:val="0"/>
                <w:sz w:val="21"/>
                <w:szCs w:val="21"/>
              </w:rPr>
            </w:pPr>
          </w:p>
        </w:tc>
        <w:tc>
          <w:tcPr>
            <w:tcW w:w="709" w:type="dxa"/>
            <w:tcBorders>
              <w:top w:val="nil"/>
              <w:left w:val="nil"/>
              <w:bottom w:val="single" w:sz="4" w:space="0" w:color="auto"/>
              <w:right w:val="single" w:sz="4" w:space="0" w:color="auto"/>
            </w:tcBorders>
            <w:vAlign w:val="center"/>
            <w:hideMark/>
          </w:tcPr>
          <w:p w14:paraId="2AAFFE7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240</w:t>
            </w:r>
          </w:p>
        </w:tc>
        <w:tc>
          <w:tcPr>
            <w:tcW w:w="567" w:type="dxa"/>
            <w:tcBorders>
              <w:top w:val="nil"/>
              <w:left w:val="nil"/>
              <w:bottom w:val="single" w:sz="4" w:space="0" w:color="auto"/>
              <w:right w:val="single" w:sz="4" w:space="0" w:color="auto"/>
            </w:tcBorders>
            <w:vAlign w:val="center"/>
            <w:hideMark/>
          </w:tcPr>
          <w:p w14:paraId="3CC29CD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8</w:t>
            </w:r>
          </w:p>
        </w:tc>
        <w:tc>
          <w:tcPr>
            <w:tcW w:w="567" w:type="dxa"/>
            <w:tcBorders>
              <w:top w:val="nil"/>
              <w:left w:val="nil"/>
              <w:bottom w:val="single" w:sz="4" w:space="0" w:color="auto"/>
              <w:right w:val="single" w:sz="4" w:space="0" w:color="auto"/>
            </w:tcBorders>
            <w:vAlign w:val="center"/>
            <w:hideMark/>
          </w:tcPr>
          <w:p w14:paraId="110783A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852633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3BB48AF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18434394">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67843A3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56B930D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4周</w:t>
            </w:r>
          </w:p>
        </w:tc>
        <w:tc>
          <w:tcPr>
            <w:tcW w:w="725" w:type="dxa"/>
            <w:tcBorders>
              <w:top w:val="single" w:sz="4" w:space="0" w:color="auto"/>
              <w:left w:val="single" w:sz="4" w:space="0" w:color="auto"/>
              <w:bottom w:val="single" w:sz="4" w:space="0" w:color="auto"/>
              <w:right w:val="single" w:sz="4" w:space="0" w:color="auto"/>
            </w:tcBorders>
            <w:vAlign w:val="center"/>
            <w:hideMark/>
          </w:tcPr>
          <w:p w14:paraId="19933CB7">
            <w:pPr>
              <w:pStyle w:val="style0"/>
              <w:widowControl/>
              <w:adjustRightInd w:val="false"/>
              <w:snapToGrid w:val="false"/>
              <w:jc w:val="center"/>
              <w:rPr>
                <w:rFonts w:ascii="仿宋" w:cs="宋体" w:eastAsia="仿宋" w:hAnsi="仿宋" w:hint="eastAsia"/>
                <w:kern w:val="0"/>
                <w:sz w:val="21"/>
                <w:szCs w:val="21"/>
              </w:rPr>
            </w:pPr>
          </w:p>
        </w:tc>
      </w:tr>
      <w:tr w14:paraId="4598FF14">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8FD0AE8">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1E9859F9">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55C06A5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35</w:t>
            </w:r>
          </w:p>
        </w:tc>
        <w:tc>
          <w:tcPr>
            <w:tcW w:w="2126" w:type="dxa"/>
            <w:tcBorders>
              <w:top w:val="nil"/>
              <w:left w:val="nil"/>
              <w:bottom w:val="single" w:sz="4" w:space="0" w:color="auto"/>
              <w:right w:val="single" w:sz="4" w:space="0" w:color="auto"/>
            </w:tcBorders>
            <w:vAlign w:val="center"/>
            <w:hideMark/>
          </w:tcPr>
          <w:p w14:paraId="51BB7C7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生产性实训（校外）</w:t>
            </w:r>
          </w:p>
        </w:tc>
        <w:tc>
          <w:tcPr>
            <w:tcW w:w="709" w:type="dxa"/>
            <w:tcBorders>
              <w:top w:val="nil"/>
              <w:left w:val="nil"/>
              <w:bottom w:val="single" w:sz="4" w:space="0" w:color="auto"/>
              <w:right w:val="single" w:sz="4" w:space="0" w:color="auto"/>
            </w:tcBorders>
            <w:vAlign w:val="center"/>
            <w:hideMark/>
          </w:tcPr>
          <w:p w14:paraId="20A3CA2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60</w:t>
            </w:r>
          </w:p>
        </w:tc>
        <w:tc>
          <w:tcPr>
            <w:tcW w:w="708" w:type="dxa"/>
            <w:tcBorders>
              <w:top w:val="nil"/>
              <w:left w:val="nil"/>
              <w:bottom w:val="single" w:sz="4" w:space="0" w:color="auto"/>
              <w:right w:val="single" w:sz="4" w:space="0" w:color="auto"/>
            </w:tcBorders>
            <w:vAlign w:val="center"/>
            <w:hideMark/>
          </w:tcPr>
          <w:p w14:paraId="468F5F4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0548406E">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60</w:t>
            </w:r>
          </w:p>
        </w:tc>
        <w:tc>
          <w:tcPr>
            <w:tcW w:w="567" w:type="dxa"/>
            <w:tcBorders>
              <w:top w:val="nil"/>
              <w:left w:val="nil"/>
              <w:bottom w:val="single" w:sz="4" w:space="0" w:color="auto"/>
              <w:right w:val="single" w:sz="4" w:space="0" w:color="auto"/>
            </w:tcBorders>
            <w:vAlign w:val="center"/>
            <w:hideMark/>
          </w:tcPr>
          <w:p w14:paraId="3FDC709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06D70B6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2DDF02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7539BD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D8DF7A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A63624B">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61BEA4C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2周</w:t>
            </w:r>
          </w:p>
        </w:tc>
        <w:tc>
          <w:tcPr>
            <w:tcW w:w="725" w:type="dxa"/>
            <w:tcBorders>
              <w:top w:val="single" w:sz="4" w:space="0" w:color="auto"/>
              <w:left w:val="single" w:sz="4" w:space="0" w:color="auto"/>
              <w:bottom w:val="single" w:sz="4" w:space="0" w:color="auto"/>
              <w:right w:val="single" w:sz="4" w:space="0" w:color="auto"/>
            </w:tcBorders>
            <w:vAlign w:val="center"/>
            <w:hideMark/>
          </w:tcPr>
          <w:p w14:paraId="69C4FFDF">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5C85177E">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197E7FC7">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24F8C325">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766331B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w:t>
            </w:r>
          </w:p>
        </w:tc>
        <w:tc>
          <w:tcPr>
            <w:tcW w:w="2126" w:type="dxa"/>
            <w:tcBorders>
              <w:top w:val="nil"/>
              <w:left w:val="nil"/>
              <w:bottom w:val="single" w:sz="4" w:space="0" w:color="auto"/>
              <w:right w:val="single" w:sz="4" w:space="0" w:color="auto"/>
            </w:tcBorders>
            <w:vAlign w:val="center"/>
            <w:hideMark/>
          </w:tcPr>
          <w:p w14:paraId="56771A1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认知实习（校外）</w:t>
            </w:r>
          </w:p>
        </w:tc>
        <w:tc>
          <w:tcPr>
            <w:tcW w:w="709" w:type="dxa"/>
            <w:tcBorders>
              <w:top w:val="nil"/>
              <w:left w:val="nil"/>
              <w:bottom w:val="single" w:sz="4" w:space="0" w:color="auto"/>
              <w:right w:val="single" w:sz="4" w:space="0" w:color="auto"/>
            </w:tcBorders>
            <w:vAlign w:val="center"/>
            <w:hideMark/>
          </w:tcPr>
          <w:p w14:paraId="322FB6E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8" w:type="dxa"/>
            <w:tcBorders>
              <w:top w:val="nil"/>
              <w:left w:val="nil"/>
              <w:bottom w:val="single" w:sz="4" w:space="0" w:color="auto"/>
              <w:right w:val="single" w:sz="4" w:space="0" w:color="auto"/>
            </w:tcBorders>
            <w:vAlign w:val="center"/>
            <w:hideMark/>
          </w:tcPr>
          <w:p w14:paraId="6B885C4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6949485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567" w:type="dxa"/>
            <w:tcBorders>
              <w:top w:val="nil"/>
              <w:left w:val="nil"/>
              <w:bottom w:val="single" w:sz="4" w:space="0" w:color="auto"/>
              <w:right w:val="single" w:sz="4" w:space="0" w:color="auto"/>
            </w:tcBorders>
            <w:vAlign w:val="center"/>
            <w:hideMark/>
          </w:tcPr>
          <w:p w14:paraId="3B691A2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A1C4CB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AB8C5F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D8EEC9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4F166917">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9CA7F35">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87EE4A7">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716B0B0">
            <w:pPr>
              <w:pStyle w:val="style0"/>
              <w:widowControl/>
              <w:adjustRightInd w:val="false"/>
              <w:snapToGrid w:val="false"/>
              <w:jc w:val="center"/>
              <w:rPr>
                <w:rFonts w:ascii="仿宋" w:cs="宋体" w:eastAsia="仿宋" w:hAnsi="仿宋" w:hint="eastAsia"/>
                <w:kern w:val="0"/>
                <w:sz w:val="21"/>
                <w:szCs w:val="21"/>
              </w:rPr>
            </w:pPr>
          </w:p>
        </w:tc>
      </w:tr>
      <w:tr w14:paraId="292E81FB">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8E32884">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3D9657CC">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4BB3131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37</w:t>
            </w:r>
          </w:p>
        </w:tc>
        <w:tc>
          <w:tcPr>
            <w:tcW w:w="2126" w:type="dxa"/>
            <w:tcBorders>
              <w:top w:val="nil"/>
              <w:left w:val="nil"/>
              <w:bottom w:val="single" w:sz="4" w:space="0" w:color="auto"/>
              <w:right w:val="single" w:sz="4" w:space="0" w:color="auto"/>
            </w:tcBorders>
            <w:vAlign w:val="center"/>
            <w:hideMark/>
          </w:tcPr>
          <w:p w14:paraId="2FF0150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跟岗实习</w:t>
            </w:r>
            <w:r>
              <w:rPr>
                <w:rFonts w:ascii="仿宋" w:eastAsia="仿宋" w:hAnsi="仿宋" w:hint="eastAsia"/>
                <w:sz w:val="21"/>
                <w:szCs w:val="21"/>
              </w:rPr>
              <w:t>（校外）</w:t>
            </w:r>
          </w:p>
        </w:tc>
        <w:tc>
          <w:tcPr>
            <w:tcW w:w="709" w:type="dxa"/>
            <w:tcBorders>
              <w:top w:val="nil"/>
              <w:left w:val="nil"/>
              <w:bottom w:val="single" w:sz="4" w:space="0" w:color="auto"/>
              <w:right w:val="single" w:sz="4" w:space="0" w:color="auto"/>
            </w:tcBorders>
            <w:vAlign w:val="center"/>
            <w:hideMark/>
          </w:tcPr>
          <w:p w14:paraId="28626AF5">
            <w:pPr>
              <w:pStyle w:val="style0"/>
              <w:widowControl/>
              <w:adjustRightInd w:val="false"/>
              <w:snapToGrid w:val="false"/>
              <w:jc w:val="center"/>
              <w:rPr>
                <w:rFonts w:ascii="仿宋" w:cs="宋体" w:eastAsia="仿宋" w:hAnsi="仿宋" w:hint="eastAsia"/>
                <w:kern w:val="0"/>
                <w:sz w:val="21"/>
                <w:szCs w:val="21"/>
              </w:rPr>
            </w:pPr>
          </w:p>
        </w:tc>
        <w:tc>
          <w:tcPr>
            <w:tcW w:w="708" w:type="dxa"/>
            <w:tcBorders>
              <w:top w:val="nil"/>
              <w:left w:val="nil"/>
              <w:bottom w:val="single" w:sz="4" w:space="0" w:color="auto"/>
              <w:right w:val="single" w:sz="4" w:space="0" w:color="auto"/>
            </w:tcBorders>
            <w:vAlign w:val="center"/>
            <w:hideMark/>
          </w:tcPr>
          <w:p w14:paraId="62ADF731">
            <w:pPr>
              <w:pStyle w:val="style0"/>
              <w:widowControl/>
              <w:adjustRightInd w:val="false"/>
              <w:snapToGrid w:val="false"/>
              <w:jc w:val="center"/>
              <w:rPr>
                <w:rFonts w:ascii="仿宋" w:cs="宋体" w:eastAsia="仿宋" w:hAnsi="仿宋" w:hint="eastAsia"/>
                <w:kern w:val="0"/>
                <w:sz w:val="21"/>
                <w:szCs w:val="21"/>
              </w:rPr>
            </w:pPr>
          </w:p>
        </w:tc>
        <w:tc>
          <w:tcPr>
            <w:tcW w:w="709" w:type="dxa"/>
            <w:tcBorders>
              <w:top w:val="nil"/>
              <w:left w:val="nil"/>
              <w:bottom w:val="single" w:sz="4" w:space="0" w:color="auto"/>
              <w:right w:val="single" w:sz="4" w:space="0" w:color="auto"/>
            </w:tcBorders>
            <w:vAlign w:val="center"/>
            <w:hideMark/>
          </w:tcPr>
          <w:p w14:paraId="46F109D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8142ED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2954BF0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33029E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59C3967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F716658">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7C70207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nil"/>
              <w:right w:val="nil"/>
            </w:tcBorders>
            <w:noWrap/>
            <w:vAlign w:val="center"/>
            <w:hideMark/>
          </w:tcPr>
          <w:p w14:paraId="749BA2DE">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11C40CDF">
            <w:pPr>
              <w:pStyle w:val="style0"/>
              <w:widowControl/>
              <w:adjustRightInd w:val="false"/>
              <w:snapToGrid w:val="false"/>
              <w:jc w:val="center"/>
              <w:rPr>
                <w:rFonts w:ascii="仿宋" w:cs="宋体" w:eastAsia="仿宋" w:hAnsi="仿宋" w:hint="eastAsia"/>
                <w:kern w:val="0"/>
                <w:sz w:val="21"/>
                <w:szCs w:val="21"/>
              </w:rPr>
            </w:pPr>
          </w:p>
        </w:tc>
      </w:tr>
      <w:tr w14:paraId="117363FD">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83D5225">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63855F15">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0E9D9C6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38</w:t>
            </w:r>
          </w:p>
        </w:tc>
        <w:tc>
          <w:tcPr>
            <w:tcW w:w="2126" w:type="dxa"/>
            <w:tcBorders>
              <w:top w:val="nil"/>
              <w:left w:val="nil"/>
              <w:bottom w:val="single" w:sz="4" w:space="0" w:color="auto"/>
              <w:right w:val="single" w:sz="4" w:space="0" w:color="auto"/>
            </w:tcBorders>
            <w:vAlign w:val="center"/>
            <w:hideMark/>
          </w:tcPr>
          <w:p w14:paraId="4F859A8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岗位实习（校外）</w:t>
            </w:r>
          </w:p>
        </w:tc>
        <w:tc>
          <w:tcPr>
            <w:tcW w:w="709" w:type="dxa"/>
            <w:tcBorders>
              <w:top w:val="nil"/>
              <w:left w:val="nil"/>
              <w:bottom w:val="single" w:sz="4" w:space="0" w:color="auto"/>
              <w:right w:val="single" w:sz="4" w:space="0" w:color="auto"/>
            </w:tcBorders>
            <w:vAlign w:val="center"/>
            <w:hideMark/>
          </w:tcPr>
          <w:p w14:paraId="5385B343">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360</w:t>
            </w:r>
          </w:p>
        </w:tc>
        <w:tc>
          <w:tcPr>
            <w:tcW w:w="708" w:type="dxa"/>
            <w:tcBorders>
              <w:top w:val="nil"/>
              <w:left w:val="nil"/>
              <w:bottom w:val="single" w:sz="4" w:space="0" w:color="auto"/>
              <w:right w:val="single" w:sz="4" w:space="0" w:color="auto"/>
            </w:tcBorders>
            <w:vAlign w:val="center"/>
            <w:hideMark/>
          </w:tcPr>
          <w:p w14:paraId="4B3AEE1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2ECD3057">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360</w:t>
            </w:r>
          </w:p>
        </w:tc>
        <w:tc>
          <w:tcPr>
            <w:tcW w:w="567" w:type="dxa"/>
            <w:tcBorders>
              <w:top w:val="nil"/>
              <w:left w:val="nil"/>
              <w:bottom w:val="single" w:sz="4" w:space="0" w:color="auto"/>
              <w:right w:val="single" w:sz="4" w:space="0" w:color="auto"/>
            </w:tcBorders>
            <w:vAlign w:val="center"/>
            <w:hideMark/>
          </w:tcPr>
          <w:p w14:paraId="10C44BBB">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12</w:t>
            </w:r>
          </w:p>
        </w:tc>
        <w:tc>
          <w:tcPr>
            <w:tcW w:w="567" w:type="dxa"/>
            <w:tcBorders>
              <w:top w:val="nil"/>
              <w:left w:val="nil"/>
              <w:bottom w:val="single" w:sz="4" w:space="0" w:color="auto"/>
              <w:right w:val="single" w:sz="4" w:space="0" w:color="auto"/>
            </w:tcBorders>
            <w:vAlign w:val="center"/>
            <w:hideMark/>
          </w:tcPr>
          <w:p w14:paraId="5599FB68">
            <w:pPr>
              <w:pStyle w:val="style0"/>
              <w:widowControl/>
              <w:adjustRightInd w:val="false"/>
              <w:snapToGrid w:val="false"/>
              <w:jc w:val="center"/>
              <w:rPr>
                <w:rFonts w:ascii="仿宋" w:cs="宋体" w:eastAsia="仿宋" w:hAnsi="仿宋" w:hint="eastAsia"/>
                <w:b/>
                <w:bCs/>
                <w:kern w:val="0"/>
                <w:sz w:val="21"/>
                <w:szCs w:val="21"/>
              </w:rPr>
            </w:pPr>
          </w:p>
        </w:tc>
        <w:tc>
          <w:tcPr>
            <w:tcW w:w="567" w:type="dxa"/>
            <w:tcBorders>
              <w:top w:val="nil"/>
              <w:left w:val="nil"/>
              <w:bottom w:val="single" w:sz="4" w:space="0" w:color="auto"/>
              <w:right w:val="single" w:sz="4" w:space="0" w:color="auto"/>
            </w:tcBorders>
            <w:noWrap/>
            <w:vAlign w:val="center"/>
            <w:hideMark/>
          </w:tcPr>
          <w:p w14:paraId="0F4EA0A6">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5675A7F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7AB8A5C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18BC022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single" w:sz="4" w:space="0" w:color="auto"/>
              <w:left w:val="nil"/>
              <w:bottom w:val="single" w:sz="4" w:space="0" w:color="auto"/>
              <w:right w:val="single" w:sz="4" w:space="0" w:color="auto"/>
            </w:tcBorders>
            <w:vAlign w:val="center"/>
            <w:hideMark/>
          </w:tcPr>
          <w:p w14:paraId="7FAC7E8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12周</w:t>
            </w:r>
          </w:p>
        </w:tc>
        <w:tc>
          <w:tcPr>
            <w:tcW w:w="725" w:type="dxa"/>
            <w:tcBorders>
              <w:top w:val="single" w:sz="4" w:space="0" w:color="auto"/>
              <w:left w:val="single" w:sz="4" w:space="0" w:color="auto"/>
              <w:bottom w:val="single" w:sz="4" w:space="0" w:color="auto"/>
              <w:right w:val="single" w:sz="4" w:space="0" w:color="auto"/>
            </w:tcBorders>
            <w:vAlign w:val="center"/>
            <w:hideMark/>
          </w:tcPr>
          <w:p w14:paraId="177F808D">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50184698">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12CF8E52">
            <w:pPr>
              <w:pStyle w:val="style0"/>
              <w:widowControl/>
              <w:adjustRightInd w:val="false"/>
              <w:snapToGrid w:val="false"/>
              <w:jc w:val="center"/>
              <w:rPr>
                <w:rFonts w:ascii="仿宋" w:cs="宋体" w:eastAsia="仿宋" w:hAnsi="仿宋" w:hint="eastAsia"/>
                <w:kern w:val="0"/>
                <w:sz w:val="21"/>
                <w:szCs w:val="21"/>
              </w:rPr>
            </w:pPr>
          </w:p>
        </w:tc>
        <w:tc>
          <w:tcPr>
            <w:tcW w:w="2971" w:type="dxa"/>
            <w:gridSpan w:val="3"/>
            <w:tcBorders>
              <w:top w:val="single" w:sz="4" w:space="0" w:color="auto"/>
              <w:left w:val="single" w:sz="4" w:space="0" w:color="auto"/>
              <w:bottom w:val="single" w:sz="4" w:space="0" w:color="auto"/>
              <w:right w:val="single" w:sz="4" w:space="0" w:color="000000"/>
            </w:tcBorders>
            <w:vAlign w:val="center"/>
            <w:hideMark/>
          </w:tcPr>
          <w:p w14:paraId="3F93961D">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小计</w:t>
            </w:r>
          </w:p>
        </w:tc>
        <w:tc>
          <w:tcPr>
            <w:tcW w:w="709" w:type="dxa"/>
            <w:tcBorders>
              <w:top w:val="nil"/>
              <w:left w:val="nil"/>
              <w:bottom w:val="single" w:sz="4" w:space="0" w:color="auto"/>
              <w:right w:val="single" w:sz="4" w:space="0" w:color="auto"/>
            </w:tcBorders>
            <w:vAlign w:val="center"/>
            <w:hideMark/>
          </w:tcPr>
          <w:p w14:paraId="1BF2A477">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660</w:t>
            </w:r>
          </w:p>
        </w:tc>
        <w:tc>
          <w:tcPr>
            <w:tcW w:w="708" w:type="dxa"/>
            <w:tcBorders>
              <w:top w:val="nil"/>
              <w:left w:val="nil"/>
              <w:bottom w:val="single" w:sz="4" w:space="0" w:color="auto"/>
              <w:right w:val="single" w:sz="4" w:space="0" w:color="auto"/>
            </w:tcBorders>
            <w:vAlign w:val="center"/>
            <w:hideMark/>
          </w:tcPr>
          <w:p w14:paraId="469C191C">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709" w:type="dxa"/>
            <w:tcBorders>
              <w:top w:val="nil"/>
              <w:left w:val="nil"/>
              <w:bottom w:val="single" w:sz="4" w:space="0" w:color="auto"/>
              <w:right w:val="single" w:sz="4" w:space="0" w:color="auto"/>
            </w:tcBorders>
            <w:vAlign w:val="center"/>
            <w:hideMark/>
          </w:tcPr>
          <w:p w14:paraId="6D7C23A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660</w:t>
            </w:r>
          </w:p>
        </w:tc>
        <w:tc>
          <w:tcPr>
            <w:tcW w:w="567" w:type="dxa"/>
            <w:tcBorders>
              <w:top w:val="nil"/>
              <w:left w:val="nil"/>
              <w:bottom w:val="single" w:sz="4" w:space="0" w:color="auto"/>
              <w:right w:val="single" w:sz="4" w:space="0" w:color="auto"/>
            </w:tcBorders>
            <w:vAlign w:val="center"/>
            <w:hideMark/>
          </w:tcPr>
          <w:p w14:paraId="4E6FDD3C">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22</w:t>
            </w:r>
          </w:p>
        </w:tc>
        <w:tc>
          <w:tcPr>
            <w:tcW w:w="567" w:type="dxa"/>
            <w:tcBorders>
              <w:top w:val="nil"/>
              <w:left w:val="nil"/>
              <w:bottom w:val="single" w:sz="4" w:space="0" w:color="auto"/>
              <w:right w:val="single" w:sz="4" w:space="0" w:color="auto"/>
            </w:tcBorders>
            <w:vAlign w:val="center"/>
            <w:hideMark/>
          </w:tcPr>
          <w:p w14:paraId="3487297A">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567" w:type="dxa"/>
            <w:tcBorders>
              <w:top w:val="nil"/>
              <w:left w:val="nil"/>
              <w:bottom w:val="single" w:sz="4" w:space="0" w:color="auto"/>
              <w:right w:val="single" w:sz="4" w:space="0" w:color="auto"/>
            </w:tcBorders>
            <w:vAlign w:val="center"/>
            <w:hideMark/>
          </w:tcPr>
          <w:p w14:paraId="404F0FA0">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341752F4">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7DD62EB5">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1CCACE51">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2B59B6F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18周</w:t>
            </w:r>
          </w:p>
        </w:tc>
        <w:tc>
          <w:tcPr>
            <w:tcW w:w="725" w:type="dxa"/>
            <w:tcBorders>
              <w:top w:val="single" w:sz="4" w:space="0" w:color="auto"/>
              <w:left w:val="single" w:sz="4" w:space="0" w:color="auto"/>
              <w:bottom w:val="single" w:sz="4" w:space="0" w:color="auto"/>
              <w:right w:val="single" w:sz="4" w:space="0" w:color="auto"/>
            </w:tcBorders>
            <w:vAlign w:val="center"/>
            <w:hideMark/>
          </w:tcPr>
          <w:p w14:paraId="2BCC1A43">
            <w:pPr>
              <w:pStyle w:val="style0"/>
              <w:widowControl/>
              <w:adjustRightInd w:val="false"/>
              <w:snapToGrid w:val="false"/>
              <w:jc w:val="center"/>
              <w:rPr>
                <w:rFonts w:ascii="仿宋" w:cs="宋体" w:eastAsia="仿宋" w:hAnsi="仿宋" w:hint="eastAsia"/>
                <w:kern w:val="0"/>
                <w:sz w:val="21"/>
                <w:szCs w:val="21"/>
              </w:rPr>
            </w:pPr>
          </w:p>
        </w:tc>
      </w:tr>
      <w:tr w14:paraId="3EB63E4D">
        <w:tblPrEx/>
        <w:trPr>
          <w:trHeight w:val="360" w:hRule="atLeast"/>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4E590F48">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其他教学活动</w:t>
            </w:r>
          </w:p>
        </w:tc>
        <w:tc>
          <w:tcPr>
            <w:tcW w:w="419" w:type="dxa"/>
            <w:vMerge w:val="restart"/>
            <w:tcBorders>
              <w:top w:val="nil"/>
              <w:left w:val="single" w:sz="4" w:space="0" w:color="auto"/>
              <w:bottom w:val="single" w:sz="4" w:space="0" w:color="auto"/>
              <w:right w:val="single" w:sz="4" w:space="0" w:color="auto"/>
            </w:tcBorders>
            <w:vAlign w:val="center"/>
            <w:hideMark/>
          </w:tcPr>
          <w:p w14:paraId="49AC23B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必修</w:t>
            </w:r>
          </w:p>
        </w:tc>
        <w:tc>
          <w:tcPr>
            <w:tcW w:w="426" w:type="dxa"/>
            <w:tcBorders>
              <w:top w:val="nil"/>
              <w:left w:val="nil"/>
              <w:bottom w:val="single" w:sz="4" w:space="0" w:color="auto"/>
              <w:right w:val="single" w:sz="4" w:space="0" w:color="auto"/>
            </w:tcBorders>
            <w:vAlign w:val="center"/>
            <w:hideMark/>
          </w:tcPr>
          <w:p w14:paraId="6BE3B05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39</w:t>
            </w:r>
          </w:p>
        </w:tc>
        <w:tc>
          <w:tcPr>
            <w:tcW w:w="2126" w:type="dxa"/>
            <w:tcBorders>
              <w:top w:val="nil"/>
              <w:left w:val="nil"/>
              <w:bottom w:val="single" w:sz="4" w:space="0" w:color="auto"/>
              <w:right w:val="single" w:sz="4" w:space="0" w:color="auto"/>
            </w:tcBorders>
            <w:vAlign w:val="center"/>
            <w:hideMark/>
          </w:tcPr>
          <w:p w14:paraId="18F02F8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复习考试(不计学时学分)</w:t>
            </w:r>
          </w:p>
        </w:tc>
        <w:tc>
          <w:tcPr>
            <w:tcW w:w="709" w:type="dxa"/>
            <w:tcBorders>
              <w:top w:val="nil"/>
              <w:left w:val="nil"/>
              <w:bottom w:val="single" w:sz="4" w:space="0" w:color="auto"/>
              <w:right w:val="single" w:sz="4" w:space="0" w:color="auto"/>
            </w:tcBorders>
            <w:noWrap/>
            <w:vAlign w:val="center"/>
            <w:hideMark/>
          </w:tcPr>
          <w:p w14:paraId="515B2920">
            <w:pPr>
              <w:pStyle w:val="style0"/>
              <w:widowControl/>
              <w:adjustRightInd w:val="false"/>
              <w:snapToGrid w:val="false"/>
              <w:jc w:val="center"/>
              <w:rPr>
                <w:rFonts w:ascii="仿宋" w:cs="宋体" w:eastAsia="仿宋" w:hAnsi="仿宋" w:hint="eastAsia"/>
                <w:kern w:val="0"/>
                <w:sz w:val="21"/>
                <w:szCs w:val="21"/>
              </w:rPr>
            </w:pPr>
          </w:p>
        </w:tc>
        <w:tc>
          <w:tcPr>
            <w:tcW w:w="708" w:type="dxa"/>
            <w:tcBorders>
              <w:top w:val="nil"/>
              <w:left w:val="nil"/>
              <w:bottom w:val="single" w:sz="4" w:space="0" w:color="auto"/>
              <w:right w:val="single" w:sz="4" w:space="0" w:color="auto"/>
            </w:tcBorders>
            <w:noWrap/>
            <w:vAlign w:val="center"/>
            <w:hideMark/>
          </w:tcPr>
          <w:p w14:paraId="3145927C">
            <w:pPr>
              <w:pStyle w:val="style0"/>
              <w:widowControl/>
              <w:adjustRightInd w:val="false"/>
              <w:snapToGrid w:val="false"/>
              <w:jc w:val="center"/>
              <w:rPr>
                <w:rFonts w:ascii="仿宋" w:cs="宋体" w:eastAsia="仿宋" w:hAnsi="仿宋" w:hint="eastAsia"/>
                <w:kern w:val="0"/>
                <w:sz w:val="21"/>
                <w:szCs w:val="21"/>
              </w:rPr>
            </w:pPr>
          </w:p>
        </w:tc>
        <w:tc>
          <w:tcPr>
            <w:tcW w:w="709" w:type="dxa"/>
            <w:tcBorders>
              <w:top w:val="nil"/>
              <w:left w:val="nil"/>
              <w:bottom w:val="single" w:sz="4" w:space="0" w:color="auto"/>
              <w:right w:val="single" w:sz="4" w:space="0" w:color="auto"/>
            </w:tcBorders>
            <w:noWrap/>
            <w:vAlign w:val="center"/>
            <w:hideMark/>
          </w:tcPr>
          <w:p w14:paraId="55115B10">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15DF619C">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5B06D9F">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4C6A3F5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230C802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319D8E65">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046C88F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567" w:type="dxa"/>
            <w:tcBorders>
              <w:top w:val="nil"/>
              <w:left w:val="nil"/>
              <w:bottom w:val="single" w:sz="4" w:space="0" w:color="auto"/>
              <w:right w:val="single" w:sz="4" w:space="0" w:color="auto"/>
            </w:tcBorders>
            <w:vAlign w:val="center"/>
            <w:hideMark/>
          </w:tcPr>
          <w:p w14:paraId="52CE4DA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725" w:type="dxa"/>
            <w:tcBorders>
              <w:top w:val="single" w:sz="4" w:space="0" w:color="auto"/>
              <w:left w:val="single" w:sz="4" w:space="0" w:color="auto"/>
              <w:bottom w:val="single" w:sz="4" w:space="0" w:color="auto"/>
              <w:right w:val="single" w:sz="4" w:space="0" w:color="auto"/>
            </w:tcBorders>
            <w:vAlign w:val="center"/>
            <w:hideMark/>
          </w:tcPr>
          <w:p w14:paraId="4F850FA6">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787B41EB">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7080F87F">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1ECA08E4">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47C3C3E8">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40</w:t>
            </w:r>
          </w:p>
        </w:tc>
        <w:tc>
          <w:tcPr>
            <w:tcW w:w="2126" w:type="dxa"/>
            <w:tcBorders>
              <w:top w:val="nil"/>
              <w:left w:val="nil"/>
              <w:bottom w:val="single" w:sz="4" w:space="0" w:color="auto"/>
              <w:right w:val="single" w:sz="4" w:space="0" w:color="auto"/>
            </w:tcBorders>
            <w:vAlign w:val="center"/>
            <w:hideMark/>
          </w:tcPr>
          <w:p w14:paraId="3C3F742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入学教育(军训)</w:t>
            </w:r>
          </w:p>
        </w:tc>
        <w:tc>
          <w:tcPr>
            <w:tcW w:w="709" w:type="dxa"/>
            <w:tcBorders>
              <w:top w:val="nil"/>
              <w:left w:val="nil"/>
              <w:bottom w:val="single" w:sz="4" w:space="0" w:color="auto"/>
              <w:right w:val="single" w:sz="4" w:space="0" w:color="auto"/>
            </w:tcBorders>
            <w:vAlign w:val="center"/>
            <w:hideMark/>
          </w:tcPr>
          <w:p w14:paraId="6957999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60</w:t>
            </w:r>
          </w:p>
        </w:tc>
        <w:tc>
          <w:tcPr>
            <w:tcW w:w="708" w:type="dxa"/>
            <w:tcBorders>
              <w:top w:val="nil"/>
              <w:left w:val="nil"/>
              <w:bottom w:val="single" w:sz="4" w:space="0" w:color="auto"/>
              <w:right w:val="single" w:sz="4" w:space="0" w:color="auto"/>
            </w:tcBorders>
            <w:vAlign w:val="center"/>
            <w:hideMark/>
          </w:tcPr>
          <w:p w14:paraId="60AD04A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6897AA9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60</w:t>
            </w:r>
          </w:p>
        </w:tc>
        <w:tc>
          <w:tcPr>
            <w:tcW w:w="567" w:type="dxa"/>
            <w:tcBorders>
              <w:top w:val="nil"/>
              <w:left w:val="nil"/>
              <w:bottom w:val="single" w:sz="4" w:space="0" w:color="auto"/>
              <w:right w:val="single" w:sz="4" w:space="0" w:color="auto"/>
            </w:tcBorders>
            <w:vAlign w:val="center"/>
            <w:hideMark/>
          </w:tcPr>
          <w:p w14:paraId="1D777636">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w:t>
            </w:r>
          </w:p>
        </w:tc>
        <w:tc>
          <w:tcPr>
            <w:tcW w:w="567" w:type="dxa"/>
            <w:tcBorders>
              <w:top w:val="nil"/>
              <w:left w:val="nil"/>
              <w:bottom w:val="single" w:sz="4" w:space="0" w:color="auto"/>
              <w:right w:val="single" w:sz="4" w:space="0" w:color="auto"/>
            </w:tcBorders>
            <w:vAlign w:val="center"/>
            <w:hideMark/>
          </w:tcPr>
          <w:p w14:paraId="0AFEC0EC">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2周</w:t>
            </w:r>
          </w:p>
        </w:tc>
        <w:tc>
          <w:tcPr>
            <w:tcW w:w="567" w:type="dxa"/>
            <w:tcBorders>
              <w:top w:val="nil"/>
              <w:left w:val="nil"/>
              <w:bottom w:val="single" w:sz="4" w:space="0" w:color="auto"/>
              <w:right w:val="single" w:sz="4" w:space="0" w:color="auto"/>
            </w:tcBorders>
            <w:vAlign w:val="center"/>
            <w:hideMark/>
          </w:tcPr>
          <w:p w14:paraId="6A3BE643">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6FD91F4">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18D4E98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3B108AA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vAlign w:val="center"/>
            <w:hideMark/>
          </w:tcPr>
          <w:p w14:paraId="04A33C7A">
            <w:pPr>
              <w:pStyle w:val="style0"/>
              <w:widowControl/>
              <w:adjustRightInd w:val="false"/>
              <w:snapToGrid w:val="false"/>
              <w:jc w:val="center"/>
              <w:rPr>
                <w:rFonts w:ascii="仿宋" w:cs="宋体" w:eastAsia="仿宋" w:hAnsi="仿宋" w:hint="eastAsia"/>
                <w:kern w:val="0"/>
                <w:sz w:val="21"/>
                <w:szCs w:val="21"/>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0553BCB6">
            <w:pPr>
              <w:pStyle w:val="style0"/>
              <w:widowControl/>
              <w:adjustRightInd w:val="false"/>
              <w:snapToGrid w:val="false"/>
              <w:jc w:val="center"/>
              <w:rPr>
                <w:rFonts w:ascii="仿宋" w:cs="宋体" w:eastAsia="仿宋" w:hAnsi="仿宋" w:hint="eastAsia"/>
                <w:kern w:val="0"/>
                <w:sz w:val="21"/>
                <w:szCs w:val="21"/>
              </w:rPr>
            </w:pPr>
            <w:r>
              <w:rPr>
                <w:rFonts w:ascii="仿宋" w:cs="宋体" w:eastAsia="仿宋" w:hAnsi="仿宋" w:hint="eastAsia"/>
                <w:kern w:val="0"/>
                <w:sz w:val="21"/>
                <w:szCs w:val="21"/>
              </w:rPr>
              <w:t>考查</w:t>
            </w:r>
          </w:p>
        </w:tc>
      </w:tr>
      <w:tr w14:paraId="1DA4FC86">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2B9CD03B">
            <w:pPr>
              <w:pStyle w:val="style0"/>
              <w:widowControl/>
              <w:adjustRightInd w:val="false"/>
              <w:snapToGrid w:val="false"/>
              <w:jc w:val="center"/>
              <w:rPr>
                <w:rFonts w:ascii="仿宋" w:cs="宋体" w:eastAsia="仿宋" w:hAnsi="仿宋" w:hint="eastAsia"/>
                <w:kern w:val="0"/>
                <w:sz w:val="21"/>
                <w:szCs w:val="21"/>
              </w:rPr>
            </w:pPr>
          </w:p>
        </w:tc>
        <w:tc>
          <w:tcPr>
            <w:tcW w:w="419" w:type="dxa"/>
            <w:vMerge w:val="continue"/>
            <w:tcBorders>
              <w:top w:val="nil"/>
              <w:left w:val="single" w:sz="4" w:space="0" w:color="auto"/>
              <w:bottom w:val="single" w:sz="4" w:space="0" w:color="auto"/>
              <w:right w:val="single" w:sz="4" w:space="0" w:color="auto"/>
            </w:tcBorders>
            <w:vAlign w:val="center"/>
            <w:hideMark/>
          </w:tcPr>
          <w:p w14:paraId="39ED24A7">
            <w:pPr>
              <w:pStyle w:val="style0"/>
              <w:widowControl/>
              <w:adjustRightInd w:val="false"/>
              <w:snapToGrid w:val="false"/>
              <w:jc w:val="center"/>
              <w:rPr>
                <w:rFonts w:ascii="仿宋" w:cs="宋体" w:eastAsia="仿宋" w:hAnsi="仿宋" w:hint="eastAsia"/>
                <w:kern w:val="0"/>
                <w:sz w:val="21"/>
                <w:szCs w:val="21"/>
              </w:rPr>
            </w:pPr>
          </w:p>
        </w:tc>
        <w:tc>
          <w:tcPr>
            <w:tcW w:w="426" w:type="dxa"/>
            <w:tcBorders>
              <w:top w:val="nil"/>
              <w:left w:val="nil"/>
              <w:bottom w:val="single" w:sz="4" w:space="0" w:color="auto"/>
              <w:right w:val="single" w:sz="4" w:space="0" w:color="auto"/>
            </w:tcBorders>
            <w:vAlign w:val="center"/>
            <w:hideMark/>
          </w:tcPr>
          <w:p w14:paraId="59A3DD81">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41</w:t>
            </w:r>
          </w:p>
        </w:tc>
        <w:tc>
          <w:tcPr>
            <w:tcW w:w="2126" w:type="dxa"/>
            <w:tcBorders>
              <w:top w:val="nil"/>
              <w:left w:val="nil"/>
              <w:bottom w:val="single" w:sz="4" w:space="0" w:color="auto"/>
              <w:right w:val="single" w:sz="4" w:space="0" w:color="auto"/>
            </w:tcBorders>
            <w:vAlign w:val="center"/>
            <w:hideMark/>
          </w:tcPr>
          <w:p w14:paraId="7E757899">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毕业教育</w:t>
            </w:r>
          </w:p>
        </w:tc>
        <w:tc>
          <w:tcPr>
            <w:tcW w:w="709" w:type="dxa"/>
            <w:tcBorders>
              <w:top w:val="nil"/>
              <w:left w:val="nil"/>
              <w:bottom w:val="single" w:sz="4" w:space="0" w:color="auto"/>
              <w:right w:val="single" w:sz="4" w:space="0" w:color="auto"/>
            </w:tcBorders>
            <w:vAlign w:val="center"/>
            <w:hideMark/>
          </w:tcPr>
          <w:p w14:paraId="7BA08482">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30</w:t>
            </w:r>
          </w:p>
        </w:tc>
        <w:tc>
          <w:tcPr>
            <w:tcW w:w="708" w:type="dxa"/>
            <w:tcBorders>
              <w:top w:val="nil"/>
              <w:left w:val="nil"/>
              <w:bottom w:val="single" w:sz="4" w:space="0" w:color="auto"/>
              <w:right w:val="single" w:sz="4" w:space="0" w:color="auto"/>
            </w:tcBorders>
            <w:vAlign w:val="center"/>
            <w:hideMark/>
          </w:tcPr>
          <w:p w14:paraId="5808640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0</w:t>
            </w:r>
          </w:p>
        </w:tc>
        <w:tc>
          <w:tcPr>
            <w:tcW w:w="709" w:type="dxa"/>
            <w:tcBorders>
              <w:top w:val="nil"/>
              <w:left w:val="nil"/>
              <w:bottom w:val="single" w:sz="4" w:space="0" w:color="auto"/>
              <w:right w:val="single" w:sz="4" w:space="0" w:color="auto"/>
            </w:tcBorders>
            <w:vAlign w:val="center"/>
            <w:hideMark/>
          </w:tcPr>
          <w:p w14:paraId="54F2B45D">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30</w:t>
            </w:r>
          </w:p>
        </w:tc>
        <w:tc>
          <w:tcPr>
            <w:tcW w:w="567" w:type="dxa"/>
            <w:tcBorders>
              <w:top w:val="nil"/>
              <w:left w:val="nil"/>
              <w:bottom w:val="single" w:sz="4" w:space="0" w:color="auto"/>
              <w:right w:val="single" w:sz="4" w:space="0" w:color="auto"/>
            </w:tcBorders>
            <w:vAlign w:val="center"/>
            <w:hideMark/>
          </w:tcPr>
          <w:p w14:paraId="7DFE40BA">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w:t>
            </w:r>
          </w:p>
        </w:tc>
        <w:tc>
          <w:tcPr>
            <w:tcW w:w="567" w:type="dxa"/>
            <w:tcBorders>
              <w:top w:val="nil"/>
              <w:left w:val="nil"/>
              <w:bottom w:val="single" w:sz="4" w:space="0" w:color="auto"/>
              <w:right w:val="single" w:sz="4" w:space="0" w:color="auto"/>
            </w:tcBorders>
            <w:noWrap/>
            <w:vAlign w:val="center"/>
            <w:hideMark/>
          </w:tcPr>
          <w:p w14:paraId="1E0623D2">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6C98F9B1">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43AFE34D">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4DAFDF4F">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6F16A779">
            <w:pPr>
              <w:pStyle w:val="style0"/>
              <w:widowControl/>
              <w:adjustRightInd w:val="false"/>
              <w:snapToGrid w:val="false"/>
              <w:jc w:val="center"/>
              <w:rPr>
                <w:rFonts w:ascii="仿宋" w:cs="宋体" w:eastAsia="仿宋" w:hAnsi="仿宋" w:hint="eastAsia"/>
                <w:kern w:val="0"/>
                <w:sz w:val="21"/>
                <w:szCs w:val="21"/>
              </w:rPr>
            </w:pPr>
          </w:p>
        </w:tc>
        <w:tc>
          <w:tcPr>
            <w:tcW w:w="567" w:type="dxa"/>
            <w:tcBorders>
              <w:top w:val="nil"/>
              <w:left w:val="nil"/>
              <w:bottom w:val="single" w:sz="4" w:space="0" w:color="auto"/>
              <w:right w:val="single" w:sz="4" w:space="0" w:color="auto"/>
            </w:tcBorders>
            <w:noWrap/>
            <w:vAlign w:val="center"/>
            <w:hideMark/>
          </w:tcPr>
          <w:p w14:paraId="5323BBA0">
            <w:pPr>
              <w:pStyle w:val="style0"/>
              <w:widowControl/>
              <w:adjustRightInd w:val="false"/>
              <w:snapToGrid w:val="false"/>
              <w:jc w:val="center"/>
              <w:rPr>
                <w:rFonts w:ascii="仿宋" w:cs="宋体" w:eastAsia="仿宋" w:hAnsi="仿宋" w:hint="eastAsia"/>
                <w:kern w:val="0"/>
                <w:sz w:val="21"/>
                <w:szCs w:val="21"/>
              </w:rPr>
            </w:pPr>
            <w:r>
              <w:rPr>
                <w:rFonts w:ascii="仿宋" w:eastAsia="仿宋" w:hAnsi="仿宋" w:hint="eastAsia"/>
                <w:sz w:val="21"/>
                <w:szCs w:val="21"/>
              </w:rPr>
              <w:t>1周</w:t>
            </w:r>
          </w:p>
        </w:tc>
        <w:tc>
          <w:tcPr>
            <w:tcW w:w="725" w:type="dxa"/>
            <w:tcBorders>
              <w:top w:val="single" w:sz="4" w:space="0" w:color="auto"/>
              <w:left w:val="single" w:sz="4" w:space="0" w:color="auto"/>
              <w:bottom w:val="single" w:sz="4" w:space="0" w:color="auto"/>
              <w:right w:val="single" w:sz="4" w:space="0" w:color="auto"/>
            </w:tcBorders>
            <w:vAlign w:val="center"/>
            <w:hideMark/>
          </w:tcPr>
          <w:p w14:paraId="1CE1CDE8">
            <w:pPr>
              <w:pStyle w:val="style0"/>
              <w:widowControl/>
              <w:adjustRightInd w:val="false"/>
              <w:snapToGrid w:val="false"/>
              <w:jc w:val="center"/>
              <w:rPr>
                <w:rFonts w:ascii="仿宋" w:cs="宋体" w:eastAsia="仿宋" w:hAnsi="仿宋" w:hint="eastAsia"/>
                <w:b/>
                <w:bCs/>
                <w:kern w:val="0"/>
                <w:sz w:val="21"/>
                <w:szCs w:val="21"/>
              </w:rPr>
            </w:pPr>
          </w:p>
        </w:tc>
      </w:tr>
      <w:tr w14:paraId="713AAA29">
        <w:tblPrEx/>
        <w:trPr>
          <w:trHeight w:val="360" w:hRule="atLeast"/>
          <w:jc w:val="center"/>
        </w:trPr>
        <w:tc>
          <w:tcPr>
            <w:tcW w:w="710" w:type="dxa"/>
            <w:vMerge w:val="continue"/>
            <w:tcBorders>
              <w:top w:val="single" w:sz="4" w:space="0" w:color="auto"/>
              <w:left w:val="single" w:sz="4" w:space="0" w:color="auto"/>
              <w:bottom w:val="single" w:sz="4" w:space="0" w:color="auto"/>
              <w:right w:val="single" w:sz="4" w:space="0" w:color="auto"/>
            </w:tcBorders>
            <w:vAlign w:val="center"/>
            <w:hideMark/>
          </w:tcPr>
          <w:p w14:paraId="5D785FD8">
            <w:pPr>
              <w:pStyle w:val="style0"/>
              <w:widowControl/>
              <w:adjustRightInd w:val="false"/>
              <w:snapToGrid w:val="false"/>
              <w:jc w:val="center"/>
              <w:rPr>
                <w:rFonts w:ascii="仿宋" w:cs="宋体" w:eastAsia="仿宋" w:hAnsi="仿宋" w:hint="eastAsia"/>
                <w:kern w:val="0"/>
                <w:sz w:val="21"/>
                <w:szCs w:val="21"/>
              </w:rPr>
            </w:pPr>
          </w:p>
        </w:tc>
        <w:tc>
          <w:tcPr>
            <w:tcW w:w="2971" w:type="dxa"/>
            <w:gridSpan w:val="3"/>
            <w:tcBorders>
              <w:top w:val="single" w:sz="4" w:space="0" w:color="auto"/>
              <w:left w:val="single" w:sz="4" w:space="0" w:color="auto"/>
              <w:bottom w:val="single" w:sz="4" w:space="0" w:color="auto"/>
              <w:right w:val="single" w:sz="4" w:space="0" w:color="000000"/>
            </w:tcBorders>
            <w:vAlign w:val="center"/>
            <w:hideMark/>
          </w:tcPr>
          <w:p w14:paraId="6E01C007">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小计</w:t>
            </w:r>
          </w:p>
        </w:tc>
        <w:tc>
          <w:tcPr>
            <w:tcW w:w="709" w:type="dxa"/>
            <w:tcBorders>
              <w:top w:val="nil"/>
              <w:left w:val="nil"/>
              <w:bottom w:val="single" w:sz="4" w:space="0" w:color="auto"/>
              <w:right w:val="single" w:sz="4" w:space="0" w:color="auto"/>
            </w:tcBorders>
            <w:vAlign w:val="center"/>
            <w:hideMark/>
          </w:tcPr>
          <w:p w14:paraId="5430AF3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90</w:t>
            </w:r>
          </w:p>
        </w:tc>
        <w:tc>
          <w:tcPr>
            <w:tcW w:w="708" w:type="dxa"/>
            <w:tcBorders>
              <w:top w:val="nil"/>
              <w:left w:val="nil"/>
              <w:bottom w:val="single" w:sz="4" w:space="0" w:color="auto"/>
              <w:right w:val="single" w:sz="4" w:space="0" w:color="auto"/>
            </w:tcBorders>
            <w:vAlign w:val="center"/>
            <w:hideMark/>
          </w:tcPr>
          <w:p w14:paraId="6ABF0016">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0</w:t>
            </w:r>
          </w:p>
        </w:tc>
        <w:tc>
          <w:tcPr>
            <w:tcW w:w="709" w:type="dxa"/>
            <w:tcBorders>
              <w:top w:val="nil"/>
              <w:left w:val="nil"/>
              <w:bottom w:val="single" w:sz="4" w:space="0" w:color="auto"/>
              <w:right w:val="single" w:sz="4" w:space="0" w:color="auto"/>
            </w:tcBorders>
            <w:vAlign w:val="center"/>
            <w:hideMark/>
          </w:tcPr>
          <w:p w14:paraId="3C7338CA">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90</w:t>
            </w:r>
          </w:p>
        </w:tc>
        <w:tc>
          <w:tcPr>
            <w:tcW w:w="567" w:type="dxa"/>
            <w:tcBorders>
              <w:top w:val="nil"/>
              <w:left w:val="nil"/>
              <w:bottom w:val="single" w:sz="4" w:space="0" w:color="auto"/>
              <w:right w:val="single" w:sz="4" w:space="0" w:color="auto"/>
            </w:tcBorders>
            <w:vAlign w:val="center"/>
            <w:hideMark/>
          </w:tcPr>
          <w:p w14:paraId="2B566D55">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w:t>
            </w:r>
          </w:p>
        </w:tc>
        <w:tc>
          <w:tcPr>
            <w:tcW w:w="567" w:type="dxa"/>
            <w:tcBorders>
              <w:top w:val="nil"/>
              <w:left w:val="nil"/>
              <w:bottom w:val="single" w:sz="4" w:space="0" w:color="auto"/>
              <w:right w:val="single" w:sz="4" w:space="0" w:color="auto"/>
            </w:tcBorders>
            <w:vAlign w:val="center"/>
            <w:hideMark/>
          </w:tcPr>
          <w:p w14:paraId="2DAD2874">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3周</w:t>
            </w:r>
          </w:p>
        </w:tc>
        <w:tc>
          <w:tcPr>
            <w:tcW w:w="567" w:type="dxa"/>
            <w:tcBorders>
              <w:top w:val="nil"/>
              <w:left w:val="nil"/>
              <w:bottom w:val="single" w:sz="4" w:space="0" w:color="auto"/>
              <w:right w:val="single" w:sz="4" w:space="0" w:color="auto"/>
            </w:tcBorders>
            <w:vAlign w:val="center"/>
            <w:hideMark/>
          </w:tcPr>
          <w:p w14:paraId="66F5A40F">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78A3BCF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3C948687">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28F9B133">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1周</w:t>
            </w:r>
          </w:p>
        </w:tc>
        <w:tc>
          <w:tcPr>
            <w:tcW w:w="567" w:type="dxa"/>
            <w:tcBorders>
              <w:top w:val="nil"/>
              <w:left w:val="nil"/>
              <w:bottom w:val="single" w:sz="4" w:space="0" w:color="auto"/>
              <w:right w:val="single" w:sz="4" w:space="0" w:color="auto"/>
            </w:tcBorders>
            <w:vAlign w:val="center"/>
            <w:hideMark/>
          </w:tcPr>
          <w:p w14:paraId="0E0FC84C">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2周</w:t>
            </w:r>
          </w:p>
        </w:tc>
        <w:tc>
          <w:tcPr>
            <w:tcW w:w="725" w:type="dxa"/>
            <w:tcBorders>
              <w:top w:val="single" w:sz="4" w:space="0" w:color="auto"/>
              <w:left w:val="single" w:sz="4" w:space="0" w:color="auto"/>
              <w:bottom w:val="single" w:sz="4" w:space="0" w:color="auto"/>
              <w:right w:val="single" w:sz="4" w:space="0" w:color="auto"/>
            </w:tcBorders>
            <w:noWrap/>
            <w:vAlign w:val="center"/>
            <w:hideMark/>
          </w:tcPr>
          <w:p w14:paraId="0E83CC20">
            <w:pPr>
              <w:pStyle w:val="style0"/>
              <w:widowControl/>
              <w:adjustRightInd w:val="false"/>
              <w:snapToGrid w:val="false"/>
              <w:jc w:val="center"/>
              <w:rPr>
                <w:rFonts w:ascii="仿宋" w:cs="宋体" w:eastAsia="仿宋" w:hAnsi="仿宋" w:hint="eastAsia"/>
                <w:kern w:val="0"/>
                <w:sz w:val="21"/>
                <w:szCs w:val="21"/>
              </w:rPr>
            </w:pPr>
          </w:p>
        </w:tc>
      </w:tr>
      <w:tr w14:paraId="36352738">
        <w:tblPrEx/>
        <w:trPr>
          <w:trHeight w:val="360" w:hRule="atLeast"/>
          <w:jc w:val="center"/>
        </w:trPr>
        <w:tc>
          <w:tcPr>
            <w:tcW w:w="3681" w:type="dxa"/>
            <w:gridSpan w:val="4"/>
            <w:tcBorders>
              <w:top w:val="single" w:sz="4" w:space="0" w:color="auto"/>
              <w:left w:val="single" w:sz="4" w:space="0" w:color="auto"/>
              <w:bottom w:val="single" w:sz="4" w:space="0" w:color="auto"/>
              <w:right w:val="single" w:sz="4" w:space="0" w:color="auto"/>
            </w:tcBorders>
            <w:vAlign w:val="center"/>
          </w:tcPr>
          <w:p w14:paraId="028CCA9E">
            <w:pPr>
              <w:pStyle w:val="style0"/>
              <w:widowControl/>
              <w:adjustRightInd w:val="false"/>
              <w:snapToGrid w:val="false"/>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14:paraId="6E45D348">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3450</w:t>
            </w:r>
          </w:p>
        </w:tc>
        <w:tc>
          <w:tcPr>
            <w:tcW w:w="708" w:type="dxa"/>
            <w:tcBorders>
              <w:top w:val="single" w:sz="4" w:space="0" w:color="auto"/>
              <w:left w:val="nil"/>
              <w:bottom w:val="single" w:sz="4" w:space="0" w:color="auto"/>
              <w:right w:val="single" w:sz="4" w:space="0" w:color="auto"/>
            </w:tcBorders>
            <w:vAlign w:val="center"/>
          </w:tcPr>
          <w:p w14:paraId="07C760BB">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1530</w:t>
            </w:r>
          </w:p>
        </w:tc>
        <w:tc>
          <w:tcPr>
            <w:tcW w:w="709" w:type="dxa"/>
            <w:tcBorders>
              <w:top w:val="single" w:sz="4" w:space="0" w:color="auto"/>
              <w:left w:val="nil"/>
              <w:bottom w:val="single" w:sz="4" w:space="0" w:color="auto"/>
              <w:right w:val="single" w:sz="4" w:space="0" w:color="auto"/>
            </w:tcBorders>
            <w:vAlign w:val="center"/>
          </w:tcPr>
          <w:p w14:paraId="06D69BD0">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1920</w:t>
            </w:r>
          </w:p>
        </w:tc>
        <w:tc>
          <w:tcPr>
            <w:tcW w:w="567" w:type="dxa"/>
            <w:tcBorders>
              <w:top w:val="single" w:sz="4" w:space="0" w:color="auto"/>
              <w:left w:val="nil"/>
              <w:bottom w:val="single" w:sz="4" w:space="0" w:color="auto"/>
              <w:right w:val="single" w:sz="4" w:space="0" w:color="auto"/>
            </w:tcBorders>
            <w:vAlign w:val="center"/>
          </w:tcPr>
          <w:p w14:paraId="72241EAD">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175</w:t>
            </w:r>
          </w:p>
        </w:tc>
        <w:tc>
          <w:tcPr>
            <w:tcW w:w="567" w:type="dxa"/>
            <w:tcBorders>
              <w:top w:val="single" w:sz="4" w:space="0" w:color="auto"/>
              <w:left w:val="nil"/>
              <w:bottom w:val="single" w:sz="4" w:space="0" w:color="auto"/>
              <w:right w:val="single" w:sz="4" w:space="0" w:color="auto"/>
            </w:tcBorders>
            <w:vAlign w:val="center"/>
          </w:tcPr>
          <w:p w14:paraId="6EB9C1D0">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30</w:t>
            </w:r>
          </w:p>
        </w:tc>
        <w:tc>
          <w:tcPr>
            <w:tcW w:w="567" w:type="dxa"/>
            <w:tcBorders>
              <w:top w:val="single" w:sz="4" w:space="0" w:color="auto"/>
              <w:left w:val="nil"/>
              <w:bottom w:val="single" w:sz="4" w:space="0" w:color="auto"/>
              <w:right w:val="single" w:sz="4" w:space="0" w:color="auto"/>
            </w:tcBorders>
            <w:vAlign w:val="center"/>
          </w:tcPr>
          <w:p w14:paraId="674D4936">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30</w:t>
            </w:r>
          </w:p>
        </w:tc>
        <w:tc>
          <w:tcPr>
            <w:tcW w:w="567" w:type="dxa"/>
            <w:tcBorders>
              <w:top w:val="single" w:sz="4" w:space="0" w:color="auto"/>
              <w:left w:val="nil"/>
              <w:bottom w:val="single" w:sz="4" w:space="0" w:color="auto"/>
              <w:right w:val="single" w:sz="4" w:space="0" w:color="auto"/>
            </w:tcBorders>
            <w:vAlign w:val="center"/>
          </w:tcPr>
          <w:p w14:paraId="1AFE982D">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30</w:t>
            </w:r>
          </w:p>
        </w:tc>
        <w:tc>
          <w:tcPr>
            <w:tcW w:w="567" w:type="dxa"/>
            <w:tcBorders>
              <w:top w:val="single" w:sz="4" w:space="0" w:color="auto"/>
              <w:left w:val="nil"/>
              <w:bottom w:val="single" w:sz="4" w:space="0" w:color="auto"/>
              <w:right w:val="single" w:sz="4" w:space="0" w:color="auto"/>
            </w:tcBorders>
            <w:vAlign w:val="center"/>
          </w:tcPr>
          <w:p w14:paraId="3420BDFB">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30</w:t>
            </w:r>
          </w:p>
        </w:tc>
        <w:tc>
          <w:tcPr>
            <w:tcW w:w="567" w:type="dxa"/>
            <w:tcBorders>
              <w:top w:val="single" w:sz="4" w:space="0" w:color="auto"/>
              <w:left w:val="nil"/>
              <w:bottom w:val="single" w:sz="4" w:space="0" w:color="auto"/>
              <w:right w:val="single" w:sz="4" w:space="0" w:color="auto"/>
            </w:tcBorders>
            <w:vAlign w:val="center"/>
          </w:tcPr>
          <w:p w14:paraId="67251289">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30</w:t>
            </w:r>
          </w:p>
        </w:tc>
        <w:tc>
          <w:tcPr>
            <w:tcW w:w="567" w:type="dxa"/>
            <w:tcBorders>
              <w:top w:val="single" w:sz="4" w:space="0" w:color="auto"/>
              <w:left w:val="nil"/>
              <w:bottom w:val="single" w:sz="4" w:space="0" w:color="auto"/>
              <w:right w:val="single" w:sz="4" w:space="0" w:color="auto"/>
            </w:tcBorders>
            <w:vAlign w:val="center"/>
          </w:tcPr>
          <w:p w14:paraId="1444EF22">
            <w:pPr>
              <w:pStyle w:val="style0"/>
              <w:widowControl/>
              <w:adjustRightInd w:val="false"/>
              <w:snapToGrid w:val="false"/>
              <w:jc w:val="center"/>
              <w:rPr>
                <w:rFonts w:ascii="仿宋" w:cs="宋体" w:eastAsia="仿宋" w:hAnsi="仿宋" w:hint="eastAsia"/>
                <w:b/>
                <w:bCs/>
                <w:kern w:val="0"/>
                <w:sz w:val="21"/>
                <w:szCs w:val="21"/>
              </w:rPr>
            </w:pPr>
            <w:r>
              <w:rPr>
                <w:rFonts w:ascii="仿宋" w:eastAsia="仿宋" w:hAnsi="仿宋" w:hint="eastAsia"/>
                <w:b/>
                <w:bCs/>
                <w:sz w:val="21"/>
                <w:szCs w:val="21"/>
              </w:rPr>
              <w:t>20</w:t>
            </w:r>
          </w:p>
        </w:tc>
        <w:tc>
          <w:tcPr>
            <w:tcW w:w="725" w:type="dxa"/>
            <w:tcBorders>
              <w:top w:val="single" w:sz="4" w:space="0" w:color="auto"/>
              <w:left w:val="single" w:sz="4" w:space="0" w:color="auto"/>
              <w:bottom w:val="single" w:sz="4" w:space="0" w:color="auto"/>
              <w:right w:val="single" w:sz="4" w:space="0" w:color="auto"/>
            </w:tcBorders>
            <w:noWrap/>
            <w:vAlign w:val="center"/>
          </w:tcPr>
          <w:p w14:paraId="3396AB44">
            <w:pPr>
              <w:pStyle w:val="style0"/>
              <w:widowControl/>
              <w:adjustRightInd w:val="false"/>
              <w:snapToGrid w:val="false"/>
              <w:jc w:val="center"/>
              <w:rPr>
                <w:rFonts w:ascii="仿宋" w:cs="宋体" w:eastAsia="仿宋" w:hAnsi="仿宋" w:hint="eastAsia"/>
                <w:kern w:val="0"/>
                <w:sz w:val="21"/>
                <w:szCs w:val="21"/>
              </w:rPr>
            </w:pPr>
          </w:p>
        </w:tc>
      </w:tr>
    </w:tbl>
    <w:p w14:paraId="6CBDD69D">
      <w:pPr>
        <w:pStyle w:val="style4102"/>
        <w:ind w:firstLine="479" w:firstLineChars="171"/>
        <w:jc w:val="both"/>
        <w:rPr>
          <w:rFonts w:ascii="仿宋" w:cs="仿宋" w:eastAsia="仿宋" w:hAnsi="仿宋" w:hint="eastAsia"/>
          <w:color w:val="auto"/>
          <w:sz w:val="28"/>
          <w:szCs w:val="28"/>
        </w:rPr>
      </w:pPr>
      <w:r>
        <w:rPr>
          <w:rFonts w:ascii="仿宋" w:cs="仿宋" w:eastAsia="仿宋" w:hAnsi="仿宋" w:hint="eastAsia"/>
          <w:color w:val="auto"/>
          <w:sz w:val="28"/>
          <w:szCs w:val="28"/>
        </w:rPr>
        <w:t>说明：</w:t>
      </w:r>
    </w:p>
    <w:p w14:paraId="49DF4889">
      <w:pPr>
        <w:pStyle w:val="style4102"/>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1.公共基础必修课按表中所给课程，全校保持一致；</w:t>
      </w:r>
    </w:p>
    <w:p w14:paraId="15EE8138">
      <w:pPr>
        <w:pStyle w:val="style4102"/>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2.公共基础选修课中的"专业要求的公选课"以国家专业教学标准为依据，若有要求则添加，若无则此行删除；</w:t>
      </w:r>
    </w:p>
    <w:p w14:paraId="224C709B">
      <w:pPr>
        <w:pStyle w:val="style4102"/>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3.党史国史、中华优秀传统文化、职业发展与就业指导、国家安全教育、创新创业教育一般为限定选修；具体以最新专业教学标准中选修课要求为准；</w:t>
      </w:r>
    </w:p>
    <w:p w14:paraId="6988B503">
      <w:pPr>
        <w:pStyle w:val="style4102"/>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4.表中公共基础必修课程的学时数为该课程最低学时，具体学时设置以国家公共课课程标准为准；</w:t>
      </w:r>
    </w:p>
    <w:p w14:paraId="3DD10ECC">
      <w:pPr>
        <w:pStyle w:val="style4102"/>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5.每周课程教学学时数为28-30学时，一般不超过30学时，每天6学时，每周5天，其它安排为课外活动时间；每学时一般不少于45分钟；</w:t>
      </w:r>
    </w:p>
    <w:p w14:paraId="3CBDCB2F">
      <w:pPr>
        <w:pStyle w:val="style4102"/>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6.课程学时一般为18的倍数，学分按照18学时1学分计算；非课程</w:t>
      </w:r>
      <w:r>
        <w:rPr>
          <w:rFonts w:ascii="仿宋" w:cs="仿宋" w:eastAsia="仿宋" w:hAnsi="仿宋" w:hint="eastAsia"/>
          <w:color w:val="auto"/>
          <w:sz w:val="28"/>
          <w:szCs w:val="28"/>
        </w:rPr>
        <w:t>性教学</w:t>
      </w:r>
      <w:r>
        <w:rPr>
          <w:rFonts w:ascii="仿宋" w:cs="仿宋" w:eastAsia="仿宋" w:hAnsi="仿宋" w:hint="eastAsia"/>
          <w:color w:val="auto"/>
          <w:sz w:val="28"/>
          <w:szCs w:val="28"/>
        </w:rPr>
        <w:t>活动一般按每周30学时、每周1学分计算；</w:t>
      </w:r>
    </w:p>
    <w:p w14:paraId="591D2577">
      <w:pPr>
        <w:pStyle w:val="style4102"/>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7.复习考试一般不记学时学分；</w:t>
      </w:r>
    </w:p>
    <w:tbl>
      <w:tblPr>
        <w:tblW w:w="0" w:type="auto"/>
        <w:jc w:val="center"/>
        <w:tblLook w:val="04A0" w:firstRow="1" w:lastRow="0" w:firstColumn="1" w:lastColumn="0" w:noHBand="0" w:noVBand="1"/>
      </w:tblPr>
      <w:tblGrid>
        <w:gridCol w:w="689"/>
        <w:gridCol w:w="3758"/>
        <w:gridCol w:w="726"/>
        <w:gridCol w:w="726"/>
        <w:gridCol w:w="726"/>
        <w:gridCol w:w="599"/>
      </w:tblGrid>
      <w:tr w14:paraId="091D747C">
        <w:trPr>
          <w:trHeight w:val="363" w:hRule="atLeast"/>
          <w:jc w:val="center"/>
        </w:trPr>
        <w:tc>
          <w:tcPr>
            <w:tcW w:w="0" w:type="auto"/>
            <w:gridSpan w:val="6"/>
            <w:vMerge w:val="restart"/>
            <w:tcBorders>
              <w:top w:val="nil"/>
              <w:left w:val="nil"/>
              <w:bottom w:val="nil"/>
              <w:right w:val="nil"/>
            </w:tcBorders>
            <w:noWrap/>
            <w:vAlign w:val="center"/>
            <w:hideMark/>
          </w:tcPr>
          <w:p w14:paraId="446C4846">
            <w:pPr>
              <w:pStyle w:val="style0"/>
              <w:widowControl/>
              <w:jc w:val="center"/>
              <w:rPr>
                <w:rFonts w:ascii="仿宋" w:cs="宋体" w:eastAsia="仿宋" w:hAnsi="仿宋" w:hint="eastAsia"/>
                <w:b/>
                <w:bCs/>
                <w:kern w:val="0"/>
                <w:sz w:val="28"/>
                <w:szCs w:val="28"/>
              </w:rPr>
            </w:pPr>
            <w:r>
              <w:rPr>
                <w:rFonts w:ascii="仿宋" w:cs="宋体" w:eastAsia="仿宋" w:hAnsi="仿宋" w:hint="eastAsia"/>
                <w:b/>
                <w:bCs/>
                <w:kern w:val="0"/>
                <w:sz w:val="28"/>
                <w:szCs w:val="28"/>
              </w:rPr>
              <w:t>教学学时统计表</w:t>
            </w:r>
          </w:p>
        </w:tc>
      </w:tr>
      <w:tr w14:paraId="562082C0">
        <w:tblPrEx/>
        <w:trPr>
          <w:trHeight w:val="360" w:hRule="atLeast"/>
          <w:jc w:val="center"/>
        </w:trPr>
        <w:tc>
          <w:tcPr>
            <w:tcW w:w="0" w:type="auto"/>
            <w:gridSpan w:val="6"/>
            <w:vMerge w:val="continue"/>
            <w:tcBorders>
              <w:top w:val="nil"/>
              <w:left w:val="nil"/>
              <w:bottom w:val="nil"/>
              <w:right w:val="nil"/>
            </w:tcBorders>
            <w:vAlign w:val="center"/>
            <w:hideMark/>
          </w:tcPr>
          <w:p w14:paraId="4A0A5E5C">
            <w:pPr>
              <w:pStyle w:val="style0"/>
              <w:widowControl/>
              <w:jc w:val="left"/>
              <w:rPr>
                <w:rFonts w:ascii="仿宋" w:cs="宋体" w:eastAsia="仿宋" w:hAnsi="仿宋" w:hint="eastAsia"/>
                <w:b/>
                <w:bCs/>
                <w:kern w:val="0"/>
                <w:sz w:val="28"/>
                <w:szCs w:val="28"/>
              </w:rPr>
            </w:pPr>
          </w:p>
        </w:tc>
      </w:tr>
      <w:tr w14:paraId="72B5C3EE">
        <w:tblPrEx/>
        <w:trPr>
          <w:trHeight w:val="360" w:hRule="atLeast"/>
          <w:jc w:val="center"/>
        </w:trPr>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844D3E5">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统计项目</w:t>
            </w:r>
          </w:p>
        </w:tc>
        <w:tc>
          <w:tcPr>
            <w:tcW w:w="0" w:type="auto"/>
            <w:gridSpan w:val="3"/>
            <w:tcBorders>
              <w:top w:val="single" w:sz="4" w:space="0" w:color="auto"/>
              <w:left w:val="nil"/>
              <w:bottom w:val="single" w:sz="4" w:space="0" w:color="auto"/>
              <w:right w:val="single" w:sz="4" w:space="0" w:color="000000"/>
            </w:tcBorders>
            <w:noWrap/>
            <w:vAlign w:val="center"/>
            <w:hideMark/>
          </w:tcPr>
          <w:p w14:paraId="4381D15B">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学时统计</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66496FBD">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学分</w:t>
            </w:r>
          </w:p>
        </w:tc>
      </w:tr>
      <w:tr w14:paraId="6A9CCD05">
        <w:tblPrEx/>
        <w:trPr>
          <w:trHeight w:val="360" w:hRule="atLeast"/>
          <w:jc w:val="center"/>
        </w:trPr>
        <w:tc>
          <w:tcPr>
            <w:tcW w:w="0" w:type="auto"/>
            <w:gridSpan w:val="2"/>
            <w:vMerge w:val="continue"/>
            <w:tcBorders>
              <w:top w:val="single" w:sz="4" w:space="0" w:color="auto"/>
              <w:left w:val="single" w:sz="4" w:space="0" w:color="auto"/>
              <w:bottom w:val="single" w:sz="4" w:space="0" w:color="auto"/>
              <w:right w:val="single" w:sz="4" w:space="0" w:color="auto"/>
            </w:tcBorders>
            <w:vAlign w:val="center"/>
            <w:hideMark/>
          </w:tcPr>
          <w:p w14:paraId="422A6CE9">
            <w:pPr>
              <w:pStyle w:val="style0"/>
              <w:widowControl/>
              <w:jc w:val="left"/>
              <w:rPr>
                <w:rFonts w:ascii="仿宋" w:cs="宋体" w:eastAsia="仿宋" w:hAnsi="仿宋" w:hint="eastAsia"/>
                <w:b/>
                <w:bCs/>
                <w:kern w:val="0"/>
                <w:sz w:val="22"/>
                <w:szCs w:val="22"/>
              </w:rPr>
            </w:pPr>
          </w:p>
        </w:tc>
        <w:tc>
          <w:tcPr>
            <w:tcW w:w="0" w:type="auto"/>
            <w:tcBorders>
              <w:top w:val="nil"/>
              <w:left w:val="nil"/>
              <w:bottom w:val="single" w:sz="4" w:space="0" w:color="auto"/>
              <w:right w:val="single" w:sz="4" w:space="0" w:color="auto"/>
            </w:tcBorders>
            <w:vAlign w:val="center"/>
            <w:hideMark/>
          </w:tcPr>
          <w:p w14:paraId="70A0EC66">
            <w:pPr>
              <w:pStyle w:val="style0"/>
              <w:widowControl/>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合计</w:t>
            </w:r>
          </w:p>
        </w:tc>
        <w:tc>
          <w:tcPr>
            <w:tcW w:w="0" w:type="auto"/>
            <w:tcBorders>
              <w:top w:val="nil"/>
              <w:left w:val="nil"/>
              <w:bottom w:val="single" w:sz="4" w:space="0" w:color="auto"/>
              <w:right w:val="single" w:sz="4" w:space="0" w:color="auto"/>
            </w:tcBorders>
            <w:vAlign w:val="center"/>
            <w:hideMark/>
          </w:tcPr>
          <w:p w14:paraId="689A0960">
            <w:pPr>
              <w:pStyle w:val="style0"/>
              <w:widowControl/>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理论</w:t>
            </w:r>
          </w:p>
        </w:tc>
        <w:tc>
          <w:tcPr>
            <w:tcW w:w="0" w:type="auto"/>
            <w:tcBorders>
              <w:top w:val="nil"/>
              <w:left w:val="nil"/>
              <w:bottom w:val="single" w:sz="4" w:space="0" w:color="auto"/>
              <w:right w:val="single" w:sz="4" w:space="0" w:color="auto"/>
            </w:tcBorders>
            <w:noWrap/>
            <w:vAlign w:val="center"/>
            <w:hideMark/>
          </w:tcPr>
          <w:p w14:paraId="78669FAF">
            <w:pPr>
              <w:pStyle w:val="style0"/>
              <w:widowControl/>
              <w:jc w:val="center"/>
              <w:rPr>
                <w:rFonts w:ascii="仿宋" w:cs="宋体" w:eastAsia="仿宋" w:hAnsi="仿宋" w:hint="eastAsia"/>
                <w:b/>
                <w:bCs/>
                <w:kern w:val="0"/>
                <w:sz w:val="21"/>
                <w:szCs w:val="21"/>
              </w:rPr>
            </w:pPr>
            <w:r>
              <w:rPr>
                <w:rFonts w:ascii="仿宋" w:cs="宋体" w:eastAsia="仿宋" w:hAnsi="仿宋" w:hint="eastAsia"/>
                <w:b/>
                <w:bCs/>
                <w:kern w:val="0"/>
                <w:sz w:val="21"/>
                <w:szCs w:val="21"/>
              </w:rPr>
              <w:t>实践</w:t>
            </w:r>
          </w:p>
        </w:tc>
        <w:tc>
          <w:tcPr>
            <w:tcW w:w="0" w:type="auto"/>
            <w:vMerge w:val="continue"/>
            <w:tcBorders>
              <w:top w:val="single" w:sz="4" w:space="0" w:color="auto"/>
              <w:left w:val="single" w:sz="4" w:space="0" w:color="auto"/>
              <w:bottom w:val="single" w:sz="4" w:space="0" w:color="000000"/>
              <w:right w:val="single" w:sz="4" w:space="0" w:color="auto"/>
            </w:tcBorders>
            <w:vAlign w:val="center"/>
            <w:hideMark/>
          </w:tcPr>
          <w:p w14:paraId="1408E76D">
            <w:pPr>
              <w:pStyle w:val="style0"/>
              <w:widowControl/>
              <w:jc w:val="left"/>
              <w:rPr>
                <w:rFonts w:ascii="仿宋" w:cs="宋体" w:eastAsia="仿宋" w:hAnsi="仿宋" w:hint="eastAsia"/>
                <w:b/>
                <w:bCs/>
                <w:kern w:val="0"/>
                <w:sz w:val="22"/>
                <w:szCs w:val="22"/>
              </w:rPr>
            </w:pPr>
          </w:p>
        </w:tc>
      </w:tr>
      <w:tr w14:paraId="16F95FA9">
        <w:tblPrEx/>
        <w:trPr>
          <w:trHeight w:val="360" w:hRule="atLeast"/>
          <w:jc w:val="center"/>
        </w:trPr>
        <w:tc>
          <w:tcPr>
            <w:tcW w:w="707" w:type="dxa"/>
            <w:vMerge w:val="restart"/>
            <w:tcBorders>
              <w:top w:val="nil"/>
              <w:left w:val="single" w:sz="4" w:space="0" w:color="auto"/>
              <w:bottom w:val="single" w:sz="4" w:space="0" w:color="000000"/>
              <w:right w:val="single" w:sz="4" w:space="0" w:color="auto"/>
            </w:tcBorders>
            <w:vAlign w:val="center"/>
            <w:hideMark/>
          </w:tcPr>
          <w:p w14:paraId="1C722D7B">
            <w:pPr>
              <w:pStyle w:val="style0"/>
              <w:widowControl/>
              <w:jc w:val="center"/>
              <w:rPr>
                <w:rFonts w:ascii="仿宋" w:cs="宋体" w:eastAsia="仿宋" w:hAnsi="仿宋" w:hint="eastAsia"/>
                <w:b/>
                <w:bCs/>
                <w:kern w:val="0"/>
                <w:szCs w:val="24"/>
              </w:rPr>
            </w:pPr>
            <w:r>
              <w:rPr>
                <w:rFonts w:ascii="仿宋" w:cs="宋体" w:eastAsia="仿宋" w:hAnsi="仿宋" w:hint="eastAsia"/>
                <w:b/>
                <w:bCs/>
                <w:kern w:val="0"/>
                <w:szCs w:val="24"/>
              </w:rPr>
              <w:t>课程教学</w:t>
            </w:r>
          </w:p>
        </w:tc>
        <w:tc>
          <w:tcPr>
            <w:tcW w:w="4000" w:type="dxa"/>
            <w:tcBorders>
              <w:top w:val="single" w:sz="4" w:space="0" w:color="auto"/>
              <w:left w:val="nil"/>
              <w:bottom w:val="single" w:sz="4" w:space="0" w:color="auto"/>
              <w:right w:val="single" w:sz="4" w:space="0" w:color="auto"/>
            </w:tcBorders>
            <w:noWrap/>
            <w:vAlign w:val="center"/>
            <w:hideMark/>
          </w:tcPr>
          <w:p w14:paraId="63479A67">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公共基础必修课程</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FB4FA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990</w:t>
            </w:r>
          </w:p>
        </w:tc>
        <w:tc>
          <w:tcPr>
            <w:tcW w:w="0" w:type="auto"/>
            <w:tcBorders>
              <w:top w:val="single" w:sz="4" w:space="0" w:color="auto"/>
              <w:left w:val="nil"/>
              <w:bottom w:val="single" w:sz="4" w:space="0" w:color="auto"/>
              <w:right w:val="single" w:sz="4" w:space="0" w:color="auto"/>
            </w:tcBorders>
            <w:noWrap/>
            <w:vAlign w:val="center"/>
            <w:hideMark/>
          </w:tcPr>
          <w:p w14:paraId="602B0178">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810</w:t>
            </w:r>
          </w:p>
        </w:tc>
        <w:tc>
          <w:tcPr>
            <w:tcW w:w="0" w:type="auto"/>
            <w:tcBorders>
              <w:top w:val="single" w:sz="4" w:space="0" w:color="auto"/>
              <w:left w:val="nil"/>
              <w:bottom w:val="single" w:sz="4" w:space="0" w:color="auto"/>
              <w:right w:val="single" w:sz="4" w:space="0" w:color="auto"/>
            </w:tcBorders>
            <w:noWrap/>
            <w:vAlign w:val="center"/>
            <w:hideMark/>
          </w:tcPr>
          <w:p w14:paraId="6CE44FF4">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180</w:t>
            </w:r>
          </w:p>
        </w:tc>
        <w:tc>
          <w:tcPr>
            <w:tcW w:w="0" w:type="auto"/>
            <w:tcBorders>
              <w:top w:val="single" w:sz="4" w:space="0" w:color="auto"/>
              <w:left w:val="nil"/>
              <w:bottom w:val="single" w:sz="4" w:space="0" w:color="auto"/>
              <w:right w:val="single" w:sz="4" w:space="0" w:color="auto"/>
            </w:tcBorders>
            <w:noWrap/>
            <w:vAlign w:val="center"/>
            <w:hideMark/>
          </w:tcPr>
          <w:p w14:paraId="0DDC2B0C">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55</w:t>
            </w:r>
          </w:p>
        </w:tc>
      </w:tr>
      <w:tr w14:paraId="213D1166">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77D79BB3">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257D22E8">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公共基础选修课程</w:t>
            </w:r>
          </w:p>
        </w:tc>
        <w:tc>
          <w:tcPr>
            <w:tcW w:w="0" w:type="auto"/>
            <w:tcBorders>
              <w:top w:val="nil"/>
              <w:left w:val="single" w:sz="4" w:space="0" w:color="auto"/>
              <w:bottom w:val="single" w:sz="4" w:space="0" w:color="auto"/>
              <w:right w:val="single" w:sz="4" w:space="0" w:color="auto"/>
            </w:tcBorders>
            <w:noWrap/>
            <w:vAlign w:val="center"/>
            <w:hideMark/>
          </w:tcPr>
          <w:p w14:paraId="4CB0E1F1">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90</w:t>
            </w:r>
          </w:p>
        </w:tc>
        <w:tc>
          <w:tcPr>
            <w:tcW w:w="0" w:type="auto"/>
            <w:tcBorders>
              <w:top w:val="nil"/>
              <w:left w:val="nil"/>
              <w:bottom w:val="single" w:sz="4" w:space="0" w:color="auto"/>
              <w:right w:val="single" w:sz="4" w:space="0" w:color="auto"/>
            </w:tcBorders>
            <w:noWrap/>
            <w:vAlign w:val="center"/>
            <w:hideMark/>
          </w:tcPr>
          <w:p w14:paraId="38D8B537">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72</w:t>
            </w:r>
          </w:p>
        </w:tc>
        <w:tc>
          <w:tcPr>
            <w:tcW w:w="0" w:type="auto"/>
            <w:tcBorders>
              <w:top w:val="nil"/>
              <w:left w:val="nil"/>
              <w:bottom w:val="single" w:sz="4" w:space="0" w:color="auto"/>
              <w:right w:val="single" w:sz="4" w:space="0" w:color="auto"/>
            </w:tcBorders>
            <w:noWrap/>
            <w:vAlign w:val="center"/>
            <w:hideMark/>
          </w:tcPr>
          <w:p w14:paraId="6CACD09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18</w:t>
            </w:r>
          </w:p>
        </w:tc>
        <w:tc>
          <w:tcPr>
            <w:tcW w:w="0" w:type="auto"/>
            <w:tcBorders>
              <w:top w:val="nil"/>
              <w:left w:val="nil"/>
              <w:bottom w:val="single" w:sz="4" w:space="0" w:color="auto"/>
              <w:right w:val="single" w:sz="4" w:space="0" w:color="auto"/>
            </w:tcBorders>
            <w:noWrap/>
            <w:vAlign w:val="center"/>
            <w:hideMark/>
          </w:tcPr>
          <w:p w14:paraId="3CCA9030">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5</w:t>
            </w:r>
          </w:p>
        </w:tc>
      </w:tr>
      <w:tr w14:paraId="4873E60B">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3ED1458E">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7D6627B5">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专业基础课程</w:t>
            </w:r>
          </w:p>
        </w:tc>
        <w:tc>
          <w:tcPr>
            <w:tcW w:w="0" w:type="auto"/>
            <w:tcBorders>
              <w:top w:val="nil"/>
              <w:left w:val="single" w:sz="4" w:space="0" w:color="auto"/>
              <w:bottom w:val="single" w:sz="4" w:space="0" w:color="auto"/>
              <w:right w:val="single" w:sz="4" w:space="0" w:color="auto"/>
            </w:tcBorders>
            <w:noWrap/>
            <w:vAlign w:val="center"/>
            <w:hideMark/>
          </w:tcPr>
          <w:p w14:paraId="530E43C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360</w:t>
            </w:r>
          </w:p>
        </w:tc>
        <w:tc>
          <w:tcPr>
            <w:tcW w:w="0" w:type="auto"/>
            <w:tcBorders>
              <w:top w:val="nil"/>
              <w:left w:val="nil"/>
              <w:bottom w:val="single" w:sz="4" w:space="0" w:color="auto"/>
              <w:right w:val="single" w:sz="4" w:space="0" w:color="auto"/>
            </w:tcBorders>
            <w:noWrap/>
            <w:vAlign w:val="center"/>
            <w:hideMark/>
          </w:tcPr>
          <w:p w14:paraId="654A772A">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180</w:t>
            </w:r>
          </w:p>
        </w:tc>
        <w:tc>
          <w:tcPr>
            <w:tcW w:w="0" w:type="auto"/>
            <w:tcBorders>
              <w:top w:val="nil"/>
              <w:left w:val="nil"/>
              <w:bottom w:val="single" w:sz="4" w:space="0" w:color="auto"/>
              <w:right w:val="single" w:sz="4" w:space="0" w:color="auto"/>
            </w:tcBorders>
            <w:noWrap/>
            <w:vAlign w:val="center"/>
            <w:hideMark/>
          </w:tcPr>
          <w:p w14:paraId="74CA729A">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180</w:t>
            </w:r>
          </w:p>
        </w:tc>
        <w:tc>
          <w:tcPr>
            <w:tcW w:w="0" w:type="auto"/>
            <w:tcBorders>
              <w:top w:val="nil"/>
              <w:left w:val="nil"/>
              <w:bottom w:val="single" w:sz="4" w:space="0" w:color="auto"/>
              <w:right w:val="single" w:sz="4" w:space="0" w:color="auto"/>
            </w:tcBorders>
            <w:noWrap/>
            <w:vAlign w:val="center"/>
            <w:hideMark/>
          </w:tcPr>
          <w:p w14:paraId="159B70D0">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20</w:t>
            </w:r>
          </w:p>
        </w:tc>
      </w:tr>
      <w:tr w14:paraId="44E003CE">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214D0825">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233E263F">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专业核心课程</w:t>
            </w:r>
          </w:p>
        </w:tc>
        <w:tc>
          <w:tcPr>
            <w:tcW w:w="0" w:type="auto"/>
            <w:tcBorders>
              <w:top w:val="nil"/>
              <w:left w:val="single" w:sz="4" w:space="0" w:color="auto"/>
              <w:bottom w:val="single" w:sz="4" w:space="0" w:color="auto"/>
              <w:right w:val="single" w:sz="4" w:space="0" w:color="auto"/>
            </w:tcBorders>
            <w:noWrap/>
            <w:vAlign w:val="center"/>
            <w:hideMark/>
          </w:tcPr>
          <w:p w14:paraId="224DF836">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918</w:t>
            </w:r>
          </w:p>
        </w:tc>
        <w:tc>
          <w:tcPr>
            <w:tcW w:w="0" w:type="auto"/>
            <w:tcBorders>
              <w:top w:val="nil"/>
              <w:left w:val="nil"/>
              <w:bottom w:val="single" w:sz="4" w:space="0" w:color="auto"/>
              <w:right w:val="single" w:sz="4" w:space="0" w:color="auto"/>
            </w:tcBorders>
            <w:noWrap/>
            <w:vAlign w:val="center"/>
            <w:hideMark/>
          </w:tcPr>
          <w:p w14:paraId="2437E15F">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432</w:t>
            </w:r>
          </w:p>
        </w:tc>
        <w:tc>
          <w:tcPr>
            <w:tcW w:w="0" w:type="auto"/>
            <w:tcBorders>
              <w:top w:val="nil"/>
              <w:left w:val="nil"/>
              <w:bottom w:val="single" w:sz="4" w:space="0" w:color="auto"/>
              <w:right w:val="single" w:sz="4" w:space="0" w:color="auto"/>
            </w:tcBorders>
            <w:noWrap/>
            <w:vAlign w:val="center"/>
            <w:hideMark/>
          </w:tcPr>
          <w:p w14:paraId="0ECDC45E">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486</w:t>
            </w:r>
          </w:p>
        </w:tc>
        <w:tc>
          <w:tcPr>
            <w:tcW w:w="0" w:type="auto"/>
            <w:tcBorders>
              <w:top w:val="nil"/>
              <w:left w:val="nil"/>
              <w:bottom w:val="single" w:sz="4" w:space="0" w:color="auto"/>
              <w:right w:val="single" w:sz="4" w:space="0" w:color="auto"/>
            </w:tcBorders>
            <w:noWrap/>
            <w:vAlign w:val="center"/>
            <w:hideMark/>
          </w:tcPr>
          <w:p w14:paraId="06F30F3C">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51</w:t>
            </w:r>
          </w:p>
        </w:tc>
      </w:tr>
      <w:tr w14:paraId="502EE5E7">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60FECF60">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2A66720A">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专业拓展课程(专业选修课程)</w:t>
            </w:r>
          </w:p>
        </w:tc>
        <w:tc>
          <w:tcPr>
            <w:tcW w:w="0" w:type="auto"/>
            <w:tcBorders>
              <w:top w:val="nil"/>
              <w:left w:val="single" w:sz="4" w:space="0" w:color="auto"/>
              <w:bottom w:val="single" w:sz="4" w:space="0" w:color="auto"/>
              <w:right w:val="single" w:sz="4" w:space="0" w:color="auto"/>
            </w:tcBorders>
            <w:noWrap/>
            <w:vAlign w:val="center"/>
            <w:hideMark/>
          </w:tcPr>
          <w:p w14:paraId="3731AD25">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342</w:t>
            </w:r>
          </w:p>
        </w:tc>
        <w:tc>
          <w:tcPr>
            <w:tcW w:w="0" w:type="auto"/>
            <w:tcBorders>
              <w:top w:val="nil"/>
              <w:left w:val="nil"/>
              <w:bottom w:val="single" w:sz="4" w:space="0" w:color="auto"/>
              <w:right w:val="single" w:sz="4" w:space="0" w:color="auto"/>
            </w:tcBorders>
            <w:noWrap/>
            <w:vAlign w:val="center"/>
            <w:hideMark/>
          </w:tcPr>
          <w:p w14:paraId="07CC312C">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36</w:t>
            </w:r>
          </w:p>
        </w:tc>
        <w:tc>
          <w:tcPr>
            <w:tcW w:w="0" w:type="auto"/>
            <w:tcBorders>
              <w:top w:val="nil"/>
              <w:left w:val="nil"/>
              <w:bottom w:val="single" w:sz="4" w:space="0" w:color="auto"/>
              <w:right w:val="single" w:sz="4" w:space="0" w:color="auto"/>
            </w:tcBorders>
            <w:noWrap/>
            <w:vAlign w:val="center"/>
            <w:hideMark/>
          </w:tcPr>
          <w:p w14:paraId="3F871876">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306</w:t>
            </w:r>
          </w:p>
        </w:tc>
        <w:tc>
          <w:tcPr>
            <w:tcW w:w="0" w:type="auto"/>
            <w:tcBorders>
              <w:top w:val="nil"/>
              <w:left w:val="nil"/>
              <w:bottom w:val="single" w:sz="4" w:space="0" w:color="auto"/>
              <w:right w:val="single" w:sz="4" w:space="0" w:color="auto"/>
            </w:tcBorders>
            <w:noWrap/>
            <w:vAlign w:val="center"/>
            <w:hideMark/>
          </w:tcPr>
          <w:p w14:paraId="3CC2388A">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19</w:t>
            </w:r>
          </w:p>
        </w:tc>
      </w:tr>
      <w:tr w14:paraId="63392DD2">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3236C10A">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7998593F">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小计</w:t>
            </w:r>
          </w:p>
        </w:tc>
        <w:tc>
          <w:tcPr>
            <w:tcW w:w="0" w:type="auto"/>
            <w:tcBorders>
              <w:top w:val="nil"/>
              <w:left w:val="single" w:sz="4" w:space="0" w:color="auto"/>
              <w:bottom w:val="single" w:sz="4" w:space="0" w:color="auto"/>
              <w:right w:val="single" w:sz="4" w:space="0" w:color="auto"/>
            </w:tcBorders>
            <w:noWrap/>
            <w:vAlign w:val="center"/>
            <w:hideMark/>
          </w:tcPr>
          <w:p w14:paraId="64A4C410">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2700</w:t>
            </w:r>
          </w:p>
        </w:tc>
        <w:tc>
          <w:tcPr>
            <w:tcW w:w="0" w:type="auto"/>
            <w:tcBorders>
              <w:top w:val="nil"/>
              <w:left w:val="nil"/>
              <w:bottom w:val="single" w:sz="4" w:space="0" w:color="auto"/>
              <w:right w:val="single" w:sz="4" w:space="0" w:color="auto"/>
            </w:tcBorders>
            <w:noWrap/>
            <w:vAlign w:val="center"/>
            <w:hideMark/>
          </w:tcPr>
          <w:p w14:paraId="20029585">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1530</w:t>
            </w:r>
          </w:p>
        </w:tc>
        <w:tc>
          <w:tcPr>
            <w:tcW w:w="0" w:type="auto"/>
            <w:tcBorders>
              <w:top w:val="nil"/>
              <w:left w:val="nil"/>
              <w:bottom w:val="single" w:sz="4" w:space="0" w:color="auto"/>
              <w:right w:val="single" w:sz="4" w:space="0" w:color="auto"/>
            </w:tcBorders>
            <w:noWrap/>
            <w:vAlign w:val="center"/>
            <w:hideMark/>
          </w:tcPr>
          <w:p w14:paraId="1E2EE4E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1170</w:t>
            </w:r>
          </w:p>
        </w:tc>
        <w:tc>
          <w:tcPr>
            <w:tcW w:w="0" w:type="auto"/>
            <w:tcBorders>
              <w:top w:val="nil"/>
              <w:left w:val="nil"/>
              <w:bottom w:val="single" w:sz="4" w:space="0" w:color="auto"/>
              <w:right w:val="single" w:sz="4" w:space="0" w:color="auto"/>
            </w:tcBorders>
            <w:noWrap/>
            <w:vAlign w:val="center"/>
            <w:hideMark/>
          </w:tcPr>
          <w:p w14:paraId="080F9C94">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150</w:t>
            </w:r>
          </w:p>
        </w:tc>
      </w:tr>
      <w:tr w14:paraId="497B82EB">
        <w:tblPrEx/>
        <w:trPr>
          <w:trHeight w:val="360" w:hRule="atLeast"/>
          <w:jc w:val="center"/>
        </w:trPr>
        <w:tc>
          <w:tcPr>
            <w:tcW w:w="707" w:type="dxa"/>
            <w:vMerge w:val="restart"/>
            <w:tcBorders>
              <w:top w:val="nil"/>
              <w:left w:val="single" w:sz="4" w:space="0" w:color="auto"/>
              <w:bottom w:val="single" w:sz="4" w:space="0" w:color="auto"/>
              <w:right w:val="single" w:sz="4" w:space="0" w:color="auto"/>
            </w:tcBorders>
            <w:vAlign w:val="center"/>
            <w:hideMark/>
          </w:tcPr>
          <w:p w14:paraId="239FCC53">
            <w:pPr>
              <w:pStyle w:val="style0"/>
              <w:widowControl/>
              <w:jc w:val="center"/>
              <w:rPr>
                <w:rFonts w:ascii="仿宋" w:cs="宋体" w:eastAsia="仿宋" w:hAnsi="仿宋" w:hint="eastAsia"/>
                <w:b/>
                <w:bCs/>
                <w:kern w:val="0"/>
                <w:szCs w:val="24"/>
              </w:rPr>
            </w:pPr>
            <w:r>
              <w:rPr>
                <w:rFonts w:ascii="仿宋" w:cs="宋体" w:eastAsia="仿宋" w:hAnsi="仿宋" w:hint="eastAsia"/>
                <w:b/>
                <w:bCs/>
                <w:kern w:val="0"/>
                <w:szCs w:val="24"/>
              </w:rPr>
              <w:t>实践教学活动</w:t>
            </w:r>
          </w:p>
        </w:tc>
        <w:tc>
          <w:tcPr>
            <w:tcW w:w="4000" w:type="dxa"/>
            <w:tcBorders>
              <w:top w:val="single" w:sz="4" w:space="0" w:color="auto"/>
              <w:left w:val="nil"/>
              <w:bottom w:val="single" w:sz="4" w:space="0" w:color="auto"/>
              <w:right w:val="single" w:sz="4" w:space="0" w:color="auto"/>
            </w:tcBorders>
            <w:noWrap/>
            <w:vAlign w:val="center"/>
            <w:hideMark/>
          </w:tcPr>
          <w:p w14:paraId="446E495E">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综合实训/单向技能实训（校内）</w:t>
            </w:r>
          </w:p>
        </w:tc>
        <w:tc>
          <w:tcPr>
            <w:tcW w:w="0" w:type="auto"/>
            <w:tcBorders>
              <w:top w:val="nil"/>
              <w:left w:val="single" w:sz="4" w:space="0" w:color="auto"/>
              <w:bottom w:val="single" w:sz="4" w:space="0" w:color="auto"/>
              <w:right w:val="single" w:sz="4" w:space="0" w:color="auto"/>
            </w:tcBorders>
            <w:noWrap/>
            <w:vAlign w:val="center"/>
            <w:hideMark/>
          </w:tcPr>
          <w:p w14:paraId="56018459">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240</w:t>
            </w:r>
          </w:p>
        </w:tc>
        <w:tc>
          <w:tcPr>
            <w:tcW w:w="0" w:type="auto"/>
            <w:tcBorders>
              <w:top w:val="nil"/>
              <w:left w:val="nil"/>
              <w:bottom w:val="single" w:sz="4" w:space="0" w:color="auto"/>
              <w:right w:val="single" w:sz="4" w:space="0" w:color="auto"/>
            </w:tcBorders>
            <w:noWrap/>
            <w:vAlign w:val="center"/>
            <w:hideMark/>
          </w:tcPr>
          <w:p w14:paraId="133F251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787DFC1A">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240</w:t>
            </w:r>
          </w:p>
        </w:tc>
        <w:tc>
          <w:tcPr>
            <w:tcW w:w="0" w:type="auto"/>
            <w:tcBorders>
              <w:top w:val="nil"/>
              <w:left w:val="nil"/>
              <w:bottom w:val="single" w:sz="4" w:space="0" w:color="auto"/>
              <w:right w:val="single" w:sz="4" w:space="0" w:color="auto"/>
            </w:tcBorders>
            <w:noWrap/>
            <w:vAlign w:val="center"/>
            <w:hideMark/>
          </w:tcPr>
          <w:p w14:paraId="143D661D">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8</w:t>
            </w:r>
          </w:p>
        </w:tc>
      </w:tr>
      <w:tr w14:paraId="36E092D2">
        <w:tblPrEx/>
        <w:trPr>
          <w:trHeight w:val="360" w:hRule="atLeast"/>
          <w:jc w:val="center"/>
        </w:trPr>
        <w:tc>
          <w:tcPr>
            <w:tcW w:w="707" w:type="dxa"/>
            <w:vMerge w:val="continue"/>
            <w:tcBorders>
              <w:top w:val="nil"/>
              <w:left w:val="single" w:sz="4" w:space="0" w:color="auto"/>
              <w:bottom w:val="single" w:sz="4" w:space="0" w:color="auto"/>
              <w:right w:val="single" w:sz="4" w:space="0" w:color="auto"/>
            </w:tcBorders>
            <w:vAlign w:val="center"/>
            <w:hideMark/>
          </w:tcPr>
          <w:p w14:paraId="225A4E82">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7D82A298">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生产性实训（校外）</w:t>
            </w:r>
          </w:p>
        </w:tc>
        <w:tc>
          <w:tcPr>
            <w:tcW w:w="0" w:type="auto"/>
            <w:tcBorders>
              <w:top w:val="nil"/>
              <w:left w:val="single" w:sz="4" w:space="0" w:color="auto"/>
              <w:bottom w:val="single" w:sz="4" w:space="0" w:color="auto"/>
              <w:right w:val="single" w:sz="4" w:space="0" w:color="auto"/>
            </w:tcBorders>
            <w:noWrap/>
            <w:vAlign w:val="center"/>
            <w:hideMark/>
          </w:tcPr>
          <w:p w14:paraId="17A4AB77">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60</w:t>
            </w:r>
          </w:p>
        </w:tc>
        <w:tc>
          <w:tcPr>
            <w:tcW w:w="0" w:type="auto"/>
            <w:tcBorders>
              <w:top w:val="nil"/>
              <w:left w:val="nil"/>
              <w:bottom w:val="single" w:sz="4" w:space="0" w:color="auto"/>
              <w:right w:val="single" w:sz="4" w:space="0" w:color="auto"/>
            </w:tcBorders>
            <w:noWrap/>
            <w:vAlign w:val="center"/>
            <w:hideMark/>
          </w:tcPr>
          <w:p w14:paraId="2352ACA7">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35B653E4">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60</w:t>
            </w:r>
          </w:p>
        </w:tc>
        <w:tc>
          <w:tcPr>
            <w:tcW w:w="0" w:type="auto"/>
            <w:tcBorders>
              <w:top w:val="nil"/>
              <w:left w:val="nil"/>
              <w:bottom w:val="single" w:sz="4" w:space="0" w:color="auto"/>
              <w:right w:val="single" w:sz="4" w:space="0" w:color="auto"/>
            </w:tcBorders>
            <w:noWrap/>
            <w:vAlign w:val="center"/>
            <w:hideMark/>
          </w:tcPr>
          <w:p w14:paraId="2EBD27C6">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w:t>
            </w:r>
          </w:p>
        </w:tc>
      </w:tr>
      <w:tr w14:paraId="5013C0DB">
        <w:tblPrEx/>
        <w:trPr>
          <w:trHeight w:val="360" w:hRule="atLeast"/>
          <w:jc w:val="center"/>
        </w:trPr>
        <w:tc>
          <w:tcPr>
            <w:tcW w:w="707" w:type="dxa"/>
            <w:vMerge w:val="continue"/>
            <w:tcBorders>
              <w:top w:val="nil"/>
              <w:left w:val="single" w:sz="4" w:space="0" w:color="auto"/>
              <w:bottom w:val="single" w:sz="4" w:space="0" w:color="auto"/>
              <w:right w:val="single" w:sz="4" w:space="0" w:color="auto"/>
            </w:tcBorders>
            <w:vAlign w:val="center"/>
            <w:hideMark/>
          </w:tcPr>
          <w:p w14:paraId="606D6365">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5F8B031D">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认知实习（校外）</w:t>
            </w:r>
          </w:p>
        </w:tc>
        <w:tc>
          <w:tcPr>
            <w:tcW w:w="0" w:type="auto"/>
            <w:tcBorders>
              <w:top w:val="nil"/>
              <w:left w:val="single" w:sz="4" w:space="0" w:color="auto"/>
              <w:bottom w:val="single" w:sz="4" w:space="0" w:color="auto"/>
              <w:right w:val="single" w:sz="4" w:space="0" w:color="auto"/>
            </w:tcBorders>
            <w:noWrap/>
            <w:vAlign w:val="center"/>
            <w:hideMark/>
          </w:tcPr>
          <w:p w14:paraId="73035F2D">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636733E9">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093F678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6072B559">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r>
      <w:tr w14:paraId="2A0E62AB">
        <w:tblPrEx/>
        <w:trPr>
          <w:trHeight w:val="360" w:hRule="atLeast"/>
          <w:jc w:val="center"/>
        </w:trPr>
        <w:tc>
          <w:tcPr>
            <w:tcW w:w="707" w:type="dxa"/>
            <w:vMerge w:val="continue"/>
            <w:tcBorders>
              <w:top w:val="nil"/>
              <w:left w:val="single" w:sz="4" w:space="0" w:color="auto"/>
              <w:bottom w:val="single" w:sz="4" w:space="0" w:color="auto"/>
              <w:right w:val="single" w:sz="4" w:space="0" w:color="auto"/>
            </w:tcBorders>
            <w:vAlign w:val="center"/>
            <w:hideMark/>
          </w:tcPr>
          <w:p w14:paraId="20DA76F0">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7811A5CF">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跟岗实习</w:t>
            </w:r>
            <w:r>
              <w:rPr>
                <w:rFonts w:ascii="仿宋" w:cs="宋体" w:eastAsia="仿宋" w:hAnsi="仿宋" w:hint="eastAsia"/>
                <w:kern w:val="0"/>
                <w:sz w:val="22"/>
                <w:szCs w:val="22"/>
              </w:rPr>
              <w:t>（校外）</w:t>
            </w:r>
          </w:p>
        </w:tc>
        <w:tc>
          <w:tcPr>
            <w:tcW w:w="0" w:type="auto"/>
            <w:tcBorders>
              <w:top w:val="nil"/>
              <w:left w:val="single" w:sz="4" w:space="0" w:color="auto"/>
              <w:bottom w:val="single" w:sz="4" w:space="0" w:color="auto"/>
              <w:right w:val="single" w:sz="4" w:space="0" w:color="auto"/>
            </w:tcBorders>
            <w:noWrap/>
            <w:vAlign w:val="center"/>
            <w:hideMark/>
          </w:tcPr>
          <w:p w14:paraId="5812E11F">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675343E4">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006075AC">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0F8EF3EC">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r>
      <w:tr w14:paraId="66AEEF7D">
        <w:tblPrEx/>
        <w:trPr>
          <w:trHeight w:val="360" w:hRule="atLeast"/>
          <w:jc w:val="center"/>
        </w:trPr>
        <w:tc>
          <w:tcPr>
            <w:tcW w:w="707" w:type="dxa"/>
            <w:vMerge w:val="continue"/>
            <w:tcBorders>
              <w:top w:val="nil"/>
              <w:left w:val="single" w:sz="4" w:space="0" w:color="auto"/>
              <w:bottom w:val="single" w:sz="4" w:space="0" w:color="auto"/>
              <w:right w:val="single" w:sz="4" w:space="0" w:color="auto"/>
            </w:tcBorders>
            <w:vAlign w:val="center"/>
            <w:hideMark/>
          </w:tcPr>
          <w:p w14:paraId="04EC0E92">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6EF79F59">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顶岗实习（校外）</w:t>
            </w:r>
          </w:p>
        </w:tc>
        <w:tc>
          <w:tcPr>
            <w:tcW w:w="0" w:type="auto"/>
            <w:tcBorders>
              <w:top w:val="nil"/>
              <w:left w:val="single" w:sz="4" w:space="0" w:color="auto"/>
              <w:bottom w:val="single" w:sz="4" w:space="0" w:color="auto"/>
              <w:right w:val="single" w:sz="4" w:space="0" w:color="auto"/>
            </w:tcBorders>
            <w:noWrap/>
            <w:vAlign w:val="center"/>
            <w:hideMark/>
          </w:tcPr>
          <w:p w14:paraId="2CA90EE5">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360</w:t>
            </w:r>
          </w:p>
        </w:tc>
        <w:tc>
          <w:tcPr>
            <w:tcW w:w="0" w:type="auto"/>
            <w:tcBorders>
              <w:top w:val="nil"/>
              <w:left w:val="nil"/>
              <w:bottom w:val="single" w:sz="4" w:space="0" w:color="auto"/>
              <w:right w:val="single" w:sz="4" w:space="0" w:color="auto"/>
            </w:tcBorders>
            <w:noWrap/>
            <w:vAlign w:val="center"/>
            <w:hideMark/>
          </w:tcPr>
          <w:p w14:paraId="6CAD40E1">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4D9EE1D6">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360</w:t>
            </w:r>
          </w:p>
        </w:tc>
        <w:tc>
          <w:tcPr>
            <w:tcW w:w="0" w:type="auto"/>
            <w:tcBorders>
              <w:top w:val="nil"/>
              <w:left w:val="nil"/>
              <w:bottom w:val="single" w:sz="4" w:space="0" w:color="auto"/>
              <w:right w:val="single" w:sz="4" w:space="0" w:color="auto"/>
            </w:tcBorders>
            <w:noWrap/>
            <w:vAlign w:val="center"/>
            <w:hideMark/>
          </w:tcPr>
          <w:p w14:paraId="634AB05F">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12</w:t>
            </w:r>
          </w:p>
        </w:tc>
      </w:tr>
      <w:tr w14:paraId="7FE857DD">
        <w:tblPrEx/>
        <w:trPr>
          <w:trHeight w:val="360" w:hRule="atLeast"/>
          <w:jc w:val="center"/>
        </w:trPr>
        <w:tc>
          <w:tcPr>
            <w:tcW w:w="707" w:type="dxa"/>
            <w:vMerge w:val="continue"/>
            <w:tcBorders>
              <w:top w:val="nil"/>
              <w:left w:val="single" w:sz="4" w:space="0" w:color="auto"/>
              <w:bottom w:val="single" w:sz="4" w:space="0" w:color="auto"/>
              <w:right w:val="single" w:sz="4" w:space="0" w:color="auto"/>
            </w:tcBorders>
            <w:vAlign w:val="center"/>
            <w:hideMark/>
          </w:tcPr>
          <w:p w14:paraId="60268399">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409361B8">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小计</w:t>
            </w:r>
          </w:p>
        </w:tc>
        <w:tc>
          <w:tcPr>
            <w:tcW w:w="0" w:type="auto"/>
            <w:tcBorders>
              <w:top w:val="nil"/>
              <w:left w:val="single" w:sz="4" w:space="0" w:color="auto"/>
              <w:bottom w:val="single" w:sz="4" w:space="0" w:color="auto"/>
              <w:right w:val="single" w:sz="4" w:space="0" w:color="auto"/>
            </w:tcBorders>
            <w:noWrap/>
            <w:vAlign w:val="center"/>
            <w:hideMark/>
          </w:tcPr>
          <w:p w14:paraId="7118A137">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660</w:t>
            </w:r>
          </w:p>
        </w:tc>
        <w:tc>
          <w:tcPr>
            <w:tcW w:w="0" w:type="auto"/>
            <w:tcBorders>
              <w:top w:val="nil"/>
              <w:left w:val="nil"/>
              <w:bottom w:val="single" w:sz="4" w:space="0" w:color="auto"/>
              <w:right w:val="single" w:sz="4" w:space="0" w:color="auto"/>
            </w:tcBorders>
            <w:noWrap/>
            <w:vAlign w:val="center"/>
            <w:hideMark/>
          </w:tcPr>
          <w:p w14:paraId="58ED9EDC">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2EF43CB5">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660</w:t>
            </w:r>
          </w:p>
        </w:tc>
        <w:tc>
          <w:tcPr>
            <w:tcW w:w="0" w:type="auto"/>
            <w:tcBorders>
              <w:top w:val="nil"/>
              <w:left w:val="nil"/>
              <w:bottom w:val="single" w:sz="4" w:space="0" w:color="auto"/>
              <w:right w:val="single" w:sz="4" w:space="0" w:color="auto"/>
            </w:tcBorders>
            <w:noWrap/>
            <w:vAlign w:val="center"/>
            <w:hideMark/>
          </w:tcPr>
          <w:p w14:paraId="6AC9BCF9">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22</w:t>
            </w:r>
          </w:p>
        </w:tc>
      </w:tr>
      <w:tr w14:paraId="1CAA0895">
        <w:tblPrEx/>
        <w:trPr>
          <w:trHeight w:val="360" w:hRule="atLeast"/>
          <w:jc w:val="center"/>
        </w:trPr>
        <w:tc>
          <w:tcPr>
            <w:tcW w:w="707" w:type="dxa"/>
            <w:vMerge w:val="restart"/>
            <w:tcBorders>
              <w:top w:val="nil"/>
              <w:left w:val="single" w:sz="4" w:space="0" w:color="auto"/>
              <w:bottom w:val="single" w:sz="4" w:space="0" w:color="auto"/>
              <w:right w:val="single" w:sz="4" w:space="0" w:color="auto"/>
            </w:tcBorders>
            <w:vAlign w:val="center"/>
            <w:hideMark/>
          </w:tcPr>
          <w:p w14:paraId="0F7FB020">
            <w:pPr>
              <w:pStyle w:val="style0"/>
              <w:widowControl/>
              <w:jc w:val="center"/>
              <w:rPr>
                <w:rFonts w:ascii="仿宋" w:cs="宋体" w:eastAsia="仿宋" w:hAnsi="仿宋" w:hint="eastAsia"/>
                <w:b/>
                <w:bCs/>
                <w:kern w:val="0"/>
                <w:szCs w:val="24"/>
              </w:rPr>
            </w:pPr>
            <w:r>
              <w:rPr>
                <w:rFonts w:ascii="仿宋" w:cs="宋体" w:eastAsia="仿宋" w:hAnsi="仿宋" w:hint="eastAsia"/>
                <w:b/>
                <w:bCs/>
                <w:kern w:val="0"/>
                <w:szCs w:val="24"/>
              </w:rPr>
              <w:t>其他教学活动</w:t>
            </w:r>
          </w:p>
        </w:tc>
        <w:tc>
          <w:tcPr>
            <w:tcW w:w="4000" w:type="dxa"/>
            <w:tcBorders>
              <w:top w:val="single" w:sz="4" w:space="0" w:color="auto"/>
              <w:left w:val="nil"/>
              <w:bottom w:val="single" w:sz="4" w:space="0" w:color="auto"/>
              <w:right w:val="single" w:sz="4" w:space="0" w:color="auto"/>
            </w:tcBorders>
            <w:noWrap/>
            <w:vAlign w:val="center"/>
            <w:hideMark/>
          </w:tcPr>
          <w:p w14:paraId="30947266">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入学教育（军训）</w:t>
            </w:r>
          </w:p>
        </w:tc>
        <w:tc>
          <w:tcPr>
            <w:tcW w:w="0" w:type="auto"/>
            <w:tcBorders>
              <w:top w:val="nil"/>
              <w:left w:val="single" w:sz="4" w:space="0" w:color="auto"/>
              <w:bottom w:val="single" w:sz="4" w:space="0" w:color="auto"/>
              <w:right w:val="single" w:sz="4" w:space="0" w:color="auto"/>
            </w:tcBorders>
            <w:noWrap/>
            <w:vAlign w:val="center"/>
            <w:hideMark/>
          </w:tcPr>
          <w:p w14:paraId="49F5846D">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60</w:t>
            </w:r>
          </w:p>
        </w:tc>
        <w:tc>
          <w:tcPr>
            <w:tcW w:w="0" w:type="auto"/>
            <w:tcBorders>
              <w:top w:val="nil"/>
              <w:left w:val="nil"/>
              <w:bottom w:val="single" w:sz="4" w:space="0" w:color="auto"/>
              <w:right w:val="single" w:sz="4" w:space="0" w:color="auto"/>
            </w:tcBorders>
            <w:noWrap/>
            <w:vAlign w:val="center"/>
            <w:hideMark/>
          </w:tcPr>
          <w:p w14:paraId="6AE62D7A">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1B6B8008">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60</w:t>
            </w:r>
          </w:p>
        </w:tc>
        <w:tc>
          <w:tcPr>
            <w:tcW w:w="0" w:type="auto"/>
            <w:tcBorders>
              <w:top w:val="nil"/>
              <w:left w:val="nil"/>
              <w:bottom w:val="single" w:sz="4" w:space="0" w:color="auto"/>
              <w:right w:val="single" w:sz="4" w:space="0" w:color="auto"/>
            </w:tcBorders>
            <w:noWrap/>
            <w:vAlign w:val="center"/>
            <w:hideMark/>
          </w:tcPr>
          <w:p w14:paraId="061B7D2A">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w:t>
            </w:r>
          </w:p>
        </w:tc>
      </w:tr>
      <w:tr w14:paraId="453900E6">
        <w:tblPrEx/>
        <w:trPr>
          <w:trHeight w:val="360" w:hRule="atLeast"/>
          <w:jc w:val="center"/>
        </w:trPr>
        <w:tc>
          <w:tcPr>
            <w:tcW w:w="707" w:type="dxa"/>
            <w:vMerge w:val="continue"/>
            <w:tcBorders>
              <w:top w:val="nil"/>
              <w:left w:val="single" w:sz="4" w:space="0" w:color="auto"/>
              <w:bottom w:val="single" w:sz="4" w:space="0" w:color="auto"/>
              <w:right w:val="single" w:sz="4" w:space="0" w:color="auto"/>
            </w:tcBorders>
            <w:vAlign w:val="center"/>
            <w:hideMark/>
          </w:tcPr>
          <w:p w14:paraId="42180928">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2F2412E2">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毕业教育</w:t>
            </w:r>
          </w:p>
        </w:tc>
        <w:tc>
          <w:tcPr>
            <w:tcW w:w="0" w:type="auto"/>
            <w:tcBorders>
              <w:top w:val="nil"/>
              <w:left w:val="single" w:sz="4" w:space="0" w:color="auto"/>
              <w:bottom w:val="single" w:sz="4" w:space="0" w:color="auto"/>
              <w:right w:val="single" w:sz="4" w:space="0" w:color="auto"/>
            </w:tcBorders>
            <w:noWrap/>
            <w:vAlign w:val="center"/>
            <w:hideMark/>
          </w:tcPr>
          <w:p w14:paraId="15F5294B">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30</w:t>
            </w:r>
          </w:p>
        </w:tc>
        <w:tc>
          <w:tcPr>
            <w:tcW w:w="0" w:type="auto"/>
            <w:tcBorders>
              <w:top w:val="nil"/>
              <w:left w:val="nil"/>
              <w:bottom w:val="single" w:sz="4" w:space="0" w:color="auto"/>
              <w:right w:val="single" w:sz="4" w:space="0" w:color="auto"/>
            </w:tcBorders>
            <w:noWrap/>
            <w:vAlign w:val="center"/>
            <w:hideMark/>
          </w:tcPr>
          <w:p w14:paraId="793DD6C5">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54652A11">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30</w:t>
            </w:r>
          </w:p>
        </w:tc>
        <w:tc>
          <w:tcPr>
            <w:tcW w:w="0" w:type="auto"/>
            <w:tcBorders>
              <w:top w:val="nil"/>
              <w:left w:val="nil"/>
              <w:bottom w:val="single" w:sz="4" w:space="0" w:color="auto"/>
              <w:right w:val="single" w:sz="4" w:space="0" w:color="auto"/>
            </w:tcBorders>
            <w:noWrap/>
            <w:vAlign w:val="center"/>
            <w:hideMark/>
          </w:tcPr>
          <w:p w14:paraId="480BBA99">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w:t>
            </w:r>
          </w:p>
        </w:tc>
      </w:tr>
      <w:tr w14:paraId="22933905">
        <w:tblPrEx/>
        <w:trPr>
          <w:trHeight w:val="360" w:hRule="atLeast"/>
          <w:jc w:val="center"/>
        </w:trPr>
        <w:tc>
          <w:tcPr>
            <w:tcW w:w="707" w:type="dxa"/>
            <w:vMerge w:val="continue"/>
            <w:tcBorders>
              <w:top w:val="nil"/>
              <w:left w:val="single" w:sz="4" w:space="0" w:color="auto"/>
              <w:bottom w:val="single" w:sz="4" w:space="0" w:color="auto"/>
              <w:right w:val="single" w:sz="4" w:space="0" w:color="auto"/>
            </w:tcBorders>
            <w:vAlign w:val="center"/>
            <w:hideMark/>
          </w:tcPr>
          <w:p w14:paraId="36E455F7">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70C2B979">
            <w:pPr>
              <w:pStyle w:val="style0"/>
              <w:widowControl/>
              <w:jc w:val="center"/>
              <w:rPr>
                <w:rFonts w:ascii="仿宋" w:cs="宋体" w:eastAsia="仿宋" w:hAnsi="仿宋" w:hint="eastAsia"/>
                <w:b/>
                <w:bCs/>
                <w:kern w:val="0"/>
                <w:sz w:val="22"/>
                <w:szCs w:val="22"/>
              </w:rPr>
            </w:pPr>
            <w:r>
              <w:rPr>
                <w:rFonts w:ascii="仿宋" w:cs="宋体" w:eastAsia="仿宋" w:hAnsi="仿宋" w:hint="eastAsia"/>
                <w:b/>
                <w:bCs/>
                <w:kern w:val="0"/>
                <w:sz w:val="22"/>
                <w:szCs w:val="22"/>
              </w:rPr>
              <w:t>小计</w:t>
            </w:r>
          </w:p>
        </w:tc>
        <w:tc>
          <w:tcPr>
            <w:tcW w:w="0" w:type="auto"/>
            <w:tcBorders>
              <w:top w:val="nil"/>
              <w:left w:val="single" w:sz="4" w:space="0" w:color="auto"/>
              <w:bottom w:val="single" w:sz="4" w:space="0" w:color="auto"/>
              <w:right w:val="single" w:sz="4" w:space="0" w:color="auto"/>
            </w:tcBorders>
            <w:noWrap/>
            <w:vAlign w:val="center"/>
            <w:hideMark/>
          </w:tcPr>
          <w:p w14:paraId="79524180">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90</w:t>
            </w:r>
          </w:p>
        </w:tc>
        <w:tc>
          <w:tcPr>
            <w:tcW w:w="0" w:type="auto"/>
            <w:tcBorders>
              <w:top w:val="nil"/>
              <w:left w:val="nil"/>
              <w:bottom w:val="single" w:sz="4" w:space="0" w:color="auto"/>
              <w:right w:val="single" w:sz="4" w:space="0" w:color="auto"/>
            </w:tcBorders>
            <w:noWrap/>
            <w:vAlign w:val="center"/>
            <w:hideMark/>
          </w:tcPr>
          <w:p w14:paraId="63A7D717">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0</w:t>
            </w:r>
          </w:p>
        </w:tc>
        <w:tc>
          <w:tcPr>
            <w:tcW w:w="0" w:type="auto"/>
            <w:tcBorders>
              <w:top w:val="nil"/>
              <w:left w:val="nil"/>
              <w:bottom w:val="single" w:sz="4" w:space="0" w:color="auto"/>
              <w:right w:val="single" w:sz="4" w:space="0" w:color="auto"/>
            </w:tcBorders>
            <w:noWrap/>
            <w:vAlign w:val="center"/>
            <w:hideMark/>
          </w:tcPr>
          <w:p w14:paraId="38F3767B">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90</w:t>
            </w:r>
          </w:p>
        </w:tc>
        <w:tc>
          <w:tcPr>
            <w:tcW w:w="0" w:type="auto"/>
            <w:tcBorders>
              <w:top w:val="nil"/>
              <w:left w:val="nil"/>
              <w:bottom w:val="single" w:sz="4" w:space="0" w:color="auto"/>
              <w:right w:val="single" w:sz="4" w:space="0" w:color="auto"/>
            </w:tcBorders>
            <w:noWrap/>
            <w:vAlign w:val="center"/>
            <w:hideMark/>
          </w:tcPr>
          <w:p w14:paraId="6F15207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w:t>
            </w:r>
          </w:p>
        </w:tc>
      </w:tr>
      <w:tr w14:paraId="3F003C89">
        <w:tblPrEx/>
        <w:trPr>
          <w:trHeight w:val="360" w:hRule="atLeast"/>
          <w:jc w:val="center"/>
        </w:trPr>
        <w:tc>
          <w:tcPr>
            <w:tcW w:w="707" w:type="dxa"/>
            <w:vMerge w:val="restart"/>
            <w:tcBorders>
              <w:top w:val="nil"/>
              <w:left w:val="single" w:sz="4" w:space="0" w:color="auto"/>
              <w:bottom w:val="single" w:sz="4" w:space="0" w:color="000000"/>
              <w:right w:val="single" w:sz="4" w:space="0" w:color="auto"/>
            </w:tcBorders>
            <w:vAlign w:val="center"/>
            <w:hideMark/>
          </w:tcPr>
          <w:p w14:paraId="04FF2BAB">
            <w:pPr>
              <w:pStyle w:val="style0"/>
              <w:widowControl/>
              <w:jc w:val="center"/>
              <w:rPr>
                <w:rFonts w:ascii="仿宋" w:cs="宋体" w:eastAsia="仿宋" w:hAnsi="仿宋" w:hint="eastAsia"/>
                <w:b/>
                <w:bCs/>
                <w:kern w:val="0"/>
                <w:szCs w:val="24"/>
              </w:rPr>
            </w:pPr>
            <w:r>
              <w:rPr>
                <w:rFonts w:ascii="仿宋" w:cs="宋体" w:eastAsia="仿宋" w:hAnsi="仿宋" w:hint="eastAsia"/>
                <w:b/>
                <w:bCs/>
                <w:kern w:val="0"/>
                <w:szCs w:val="24"/>
              </w:rPr>
              <w:t>关键统计</w:t>
            </w:r>
          </w:p>
        </w:tc>
        <w:tc>
          <w:tcPr>
            <w:tcW w:w="4000" w:type="dxa"/>
            <w:tcBorders>
              <w:top w:val="single" w:sz="4" w:space="0" w:color="auto"/>
              <w:left w:val="nil"/>
              <w:bottom w:val="single" w:sz="4" w:space="0" w:color="auto"/>
              <w:right w:val="single" w:sz="4" w:space="0" w:color="auto"/>
            </w:tcBorders>
            <w:noWrap/>
            <w:vAlign w:val="center"/>
            <w:hideMark/>
          </w:tcPr>
          <w:p w14:paraId="4C3AF119">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公共基础课程总学时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0C402BD8">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1080</w:t>
            </w:r>
          </w:p>
        </w:tc>
      </w:tr>
      <w:tr w14:paraId="12BD7AB2">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071F193B">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4F17AE85">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专业课程总学时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5A8F0619">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2010</w:t>
            </w:r>
          </w:p>
        </w:tc>
      </w:tr>
      <w:tr w14:paraId="7896F888">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0A18A7E1">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6EED1277">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选修课程（含公共选修和专业选修）总学时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17EA541F">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432</w:t>
            </w:r>
          </w:p>
        </w:tc>
      </w:tr>
      <w:tr w14:paraId="5F2A9366">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52C98226">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1792D8AE">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课内实践</w:t>
            </w:r>
            <w:r>
              <w:rPr>
                <w:rFonts w:ascii="仿宋" w:cs="宋体" w:eastAsia="仿宋" w:hAnsi="仿宋" w:hint="eastAsia"/>
                <w:kern w:val="0"/>
                <w:sz w:val="22"/>
                <w:szCs w:val="22"/>
              </w:rPr>
              <w:t>教学总</w:t>
            </w:r>
            <w:r>
              <w:rPr>
                <w:rFonts w:ascii="仿宋" w:cs="宋体" w:eastAsia="仿宋" w:hAnsi="仿宋" w:hint="eastAsia"/>
                <w:kern w:val="0"/>
                <w:sz w:val="22"/>
                <w:szCs w:val="22"/>
              </w:rPr>
              <w:t>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778F3BC3">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1170</w:t>
            </w:r>
          </w:p>
        </w:tc>
      </w:tr>
      <w:tr w14:paraId="2C54D683">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7F659CFF">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7844E6E2">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校内实践教学(不含课内实践)总学时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065A5CDF">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240</w:t>
            </w:r>
          </w:p>
        </w:tc>
      </w:tr>
      <w:tr w14:paraId="003EBBCE">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4DB6293E">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60591E91">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校外实践</w:t>
            </w:r>
            <w:r>
              <w:rPr>
                <w:rFonts w:ascii="仿宋" w:cs="宋体" w:eastAsia="仿宋" w:hAnsi="仿宋" w:hint="eastAsia"/>
                <w:kern w:val="0"/>
                <w:sz w:val="22"/>
                <w:szCs w:val="22"/>
              </w:rPr>
              <w:t>教学总</w:t>
            </w:r>
            <w:r>
              <w:rPr>
                <w:rFonts w:ascii="仿宋" w:cs="宋体" w:eastAsia="仿宋" w:hAnsi="仿宋" w:hint="eastAsia"/>
                <w:kern w:val="0"/>
                <w:sz w:val="22"/>
                <w:szCs w:val="22"/>
              </w:rPr>
              <w:t>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55F681DB">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420</w:t>
            </w:r>
          </w:p>
        </w:tc>
      </w:tr>
      <w:tr w14:paraId="4330D155">
        <w:tblPrEx/>
        <w:trPr>
          <w:trHeight w:val="638"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01B77421">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000000"/>
            </w:tcBorders>
            <w:noWrap/>
            <w:vAlign w:val="center"/>
            <w:hideMark/>
          </w:tcPr>
          <w:p w14:paraId="75EEC27F">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实践教学（含课内实践、校内实践、校外时间）总学时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63A8664D">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1830</w:t>
            </w:r>
          </w:p>
        </w:tc>
      </w:tr>
      <w:tr w14:paraId="6D554963">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42DB7914">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78C0CDE0">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总学时</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17A713DF">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3450</w:t>
            </w:r>
          </w:p>
        </w:tc>
      </w:tr>
      <w:tr w14:paraId="2A68A300">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7BED53AC">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5AAFDF4D">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总学分</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28166384">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175</w:t>
            </w:r>
          </w:p>
        </w:tc>
      </w:tr>
      <w:tr w14:paraId="6572CB17">
        <w:tblPrEx/>
        <w:trPr>
          <w:trHeight w:val="360" w:hRule="atLeast"/>
          <w:jc w:val="center"/>
        </w:trPr>
        <w:tc>
          <w:tcPr>
            <w:tcW w:w="707" w:type="dxa"/>
            <w:vMerge w:val="restart"/>
            <w:tcBorders>
              <w:top w:val="nil"/>
              <w:left w:val="single" w:sz="4" w:space="0" w:color="auto"/>
              <w:bottom w:val="single" w:sz="4" w:space="0" w:color="000000"/>
              <w:right w:val="single" w:sz="4" w:space="0" w:color="auto"/>
            </w:tcBorders>
            <w:vAlign w:val="center"/>
            <w:hideMark/>
          </w:tcPr>
          <w:p w14:paraId="0B41F4D2">
            <w:pPr>
              <w:pStyle w:val="style0"/>
              <w:widowControl/>
              <w:jc w:val="center"/>
              <w:rPr>
                <w:rFonts w:ascii="仿宋" w:cs="宋体" w:eastAsia="仿宋" w:hAnsi="仿宋" w:hint="eastAsia"/>
                <w:b/>
                <w:bCs/>
                <w:kern w:val="0"/>
                <w:szCs w:val="24"/>
              </w:rPr>
            </w:pPr>
            <w:r>
              <w:rPr>
                <w:rFonts w:ascii="仿宋" w:cs="宋体" w:eastAsia="仿宋" w:hAnsi="仿宋" w:hint="eastAsia"/>
                <w:b/>
                <w:bCs/>
                <w:kern w:val="0"/>
                <w:szCs w:val="24"/>
              </w:rPr>
              <w:t>关键比例</w:t>
            </w:r>
          </w:p>
        </w:tc>
        <w:tc>
          <w:tcPr>
            <w:tcW w:w="4000" w:type="dxa"/>
            <w:tcBorders>
              <w:top w:val="single" w:sz="4" w:space="0" w:color="auto"/>
              <w:left w:val="nil"/>
              <w:bottom w:val="single" w:sz="4" w:space="0" w:color="auto"/>
              <w:right w:val="single" w:sz="4" w:space="0" w:color="auto"/>
            </w:tcBorders>
            <w:noWrap/>
            <w:vAlign w:val="center"/>
            <w:hideMark/>
          </w:tcPr>
          <w:p w14:paraId="7C59CA24">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公共基础课程（含必修与选修）占总学时比例</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1BACCD94">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31.3</w:t>
            </w:r>
            <w:r>
              <w:rPr>
                <w:rFonts w:ascii="仿宋" w:eastAsia="仿宋" w:hAnsi="仿宋" w:hint="default"/>
                <w:sz w:val="22"/>
                <w:szCs w:val="22"/>
                <w:lang w:val="en-US"/>
              </w:rPr>
              <w:t>0</w:t>
            </w:r>
          </w:p>
        </w:tc>
      </w:tr>
      <w:tr w14:paraId="38D53C02">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7FE61AED">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39A3F3AE">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选修课程（含公共选修和专业选修）占总学时比例</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61C81E2B">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12.52</w:t>
            </w:r>
          </w:p>
        </w:tc>
      </w:tr>
      <w:tr w14:paraId="250B37EE">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676BECA5">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000000"/>
            </w:tcBorders>
            <w:noWrap/>
            <w:vAlign w:val="center"/>
            <w:hideMark/>
          </w:tcPr>
          <w:p w14:paraId="32626091">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专业课程占总学时比例</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031F605D">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58.26</w:t>
            </w:r>
          </w:p>
        </w:tc>
      </w:tr>
      <w:tr w14:paraId="49E30A33">
        <w:tblPrEx/>
        <w:trPr>
          <w:trHeight w:val="360" w:hRule="atLeast"/>
          <w:jc w:val="center"/>
        </w:trPr>
        <w:tc>
          <w:tcPr>
            <w:tcW w:w="707" w:type="dxa"/>
            <w:vMerge w:val="continue"/>
            <w:tcBorders>
              <w:top w:val="nil"/>
              <w:left w:val="single" w:sz="4" w:space="0" w:color="auto"/>
              <w:bottom w:val="single" w:sz="4" w:space="0" w:color="000000"/>
              <w:right w:val="single" w:sz="4" w:space="0" w:color="auto"/>
            </w:tcBorders>
            <w:vAlign w:val="center"/>
            <w:hideMark/>
          </w:tcPr>
          <w:p w14:paraId="3A6D72A3">
            <w:pPr>
              <w:pStyle w:val="style0"/>
              <w:widowControl/>
              <w:jc w:val="left"/>
              <w:rPr>
                <w:rFonts w:ascii="仿宋" w:cs="宋体" w:eastAsia="仿宋" w:hAnsi="仿宋" w:hint="eastAsia"/>
                <w:b/>
                <w:bCs/>
                <w:kern w:val="0"/>
                <w:szCs w:val="24"/>
              </w:rPr>
            </w:pPr>
          </w:p>
        </w:tc>
        <w:tc>
          <w:tcPr>
            <w:tcW w:w="4000" w:type="dxa"/>
            <w:tcBorders>
              <w:top w:val="single" w:sz="4" w:space="0" w:color="auto"/>
              <w:left w:val="nil"/>
              <w:bottom w:val="single" w:sz="4" w:space="0" w:color="auto"/>
              <w:right w:val="single" w:sz="4" w:space="0" w:color="auto"/>
            </w:tcBorders>
            <w:noWrap/>
            <w:vAlign w:val="center"/>
            <w:hideMark/>
          </w:tcPr>
          <w:p w14:paraId="13D3B481">
            <w:pPr>
              <w:pStyle w:val="style0"/>
              <w:widowControl/>
              <w:jc w:val="center"/>
              <w:rPr>
                <w:rFonts w:ascii="仿宋" w:cs="宋体" w:eastAsia="仿宋" w:hAnsi="仿宋" w:hint="eastAsia"/>
                <w:kern w:val="0"/>
                <w:sz w:val="22"/>
                <w:szCs w:val="22"/>
              </w:rPr>
            </w:pPr>
            <w:r>
              <w:rPr>
                <w:rFonts w:ascii="仿宋" w:cs="宋体" w:eastAsia="仿宋" w:hAnsi="仿宋" w:hint="eastAsia"/>
                <w:kern w:val="0"/>
                <w:sz w:val="22"/>
                <w:szCs w:val="22"/>
              </w:rPr>
              <w:t>实践教学(含课内实践)占总学时比例</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3BC071CF">
            <w:pPr>
              <w:pStyle w:val="style0"/>
              <w:widowControl/>
              <w:jc w:val="center"/>
              <w:rPr>
                <w:rFonts w:ascii="仿宋" w:cs="宋体" w:eastAsia="仿宋" w:hAnsi="仿宋" w:hint="eastAsia"/>
                <w:kern w:val="0"/>
                <w:sz w:val="22"/>
                <w:szCs w:val="22"/>
              </w:rPr>
            </w:pPr>
            <w:r>
              <w:rPr>
                <w:rFonts w:ascii="仿宋" w:eastAsia="仿宋" w:hAnsi="仿宋" w:hint="eastAsia"/>
                <w:sz w:val="22"/>
                <w:szCs w:val="22"/>
              </w:rPr>
              <w:t>53.04</w:t>
            </w:r>
          </w:p>
        </w:tc>
      </w:tr>
    </w:tbl>
    <w:p w14:paraId="5B308697">
      <w:pPr>
        <w:pStyle w:val="style4102"/>
        <w:ind w:firstLine="0" w:firstLineChars="0"/>
        <w:jc w:val="both"/>
        <w:rPr>
          <w:rFonts w:ascii="仿宋" w:cs="仿宋" w:eastAsia="仿宋" w:hAnsi="仿宋" w:hint="eastAsia"/>
          <w:color w:val="auto"/>
          <w:sz w:val="28"/>
          <w:szCs w:val="28"/>
        </w:rPr>
      </w:pPr>
    </w:p>
    <w:bookmarkStart w:id="15" w:name="_Toc23553"/>
    <w:bookmarkStart w:id="16" w:name="_Toc4527"/>
    <w:p w14:paraId="594281A1">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八、</w:t>
      </w:r>
      <w:bookmarkEnd w:id="15"/>
      <w:r>
        <w:rPr>
          <w:rFonts w:ascii="黑体" w:cs="黑体" w:eastAsia="黑体" w:hAnsi="黑体" w:hint="eastAsia"/>
          <w:b w:val="false"/>
          <w:snapToGrid w:val="false"/>
          <w:sz w:val="32"/>
          <w:szCs w:val="32"/>
        </w:rPr>
        <w:t>实施保障</w:t>
      </w:r>
      <w:bookmarkEnd w:id="16"/>
    </w:p>
    <w:p w14:paraId="6773DE12">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（一）师资队伍</w:t>
      </w:r>
    </w:p>
    <w:p w14:paraId="631B378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按照“四有好老师”“四个相统一”“四个引路人”的要求建设专业教师队伍，将师德师风作为教师队伍建设的第一标准。</w:t>
      </w:r>
    </w:p>
    <w:p w14:paraId="262EDBFD">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.队伍结构</w:t>
      </w:r>
    </w:p>
    <w:p w14:paraId="6EBA427D">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专任教师队伍的数量、学历和职称要符合国家有关规定，形成合理的梯队结构。学生数与专任教师数比例不高于</w:t>
      </w:r>
      <w:r>
        <w:rPr>
          <w:rFonts w:ascii="Times New Roman" w:eastAsia="仿宋" w:hAnsi="Times New Roman"/>
          <w:color w:val="auto"/>
          <w:sz w:val="28"/>
          <w:szCs w:val="28"/>
        </w:rPr>
        <w:t>20</w:t>
      </w:r>
      <w:r>
        <w:rPr>
          <w:rFonts w:ascii="仿宋" w:cs="仿宋" w:eastAsia="仿宋" w:hAnsi="仿宋" w:hint="eastAsia"/>
          <w:color w:val="auto"/>
          <w:sz w:val="28"/>
          <w:szCs w:val="28"/>
        </w:rPr>
        <w:t>∶</w:t>
      </w:r>
      <w:r>
        <w:rPr>
          <w:rFonts w:ascii="Times New Roman" w:eastAsia="仿宋" w:hAnsi="Times New Roman"/>
          <w:color w:val="auto"/>
          <w:sz w:val="28"/>
          <w:szCs w:val="28"/>
        </w:rPr>
        <w:t>1</w:t>
      </w:r>
      <w:r>
        <w:rPr>
          <w:rFonts w:ascii="仿宋" w:cs="仿宋" w:eastAsia="仿宋" w:hAnsi="仿宋" w:hint="eastAsia"/>
          <w:color w:val="auto"/>
          <w:sz w:val="28"/>
          <w:szCs w:val="28"/>
        </w:rPr>
        <w:t>，专任教师中具有高级专业技术职务人数不低于</w:t>
      </w:r>
      <w:r>
        <w:rPr>
          <w:rFonts w:ascii="Times New Roman" w:eastAsia="仿宋" w:hAnsi="Times New Roman"/>
          <w:color w:val="auto"/>
          <w:sz w:val="28"/>
          <w:szCs w:val="28"/>
        </w:rPr>
        <w:t>20</w:t>
      </w:r>
      <w:r>
        <w:rPr>
          <w:rFonts w:ascii="仿宋" w:cs="仿宋" w:eastAsia="仿宋" w:hAnsi="仿宋" w:hint="eastAsia"/>
          <w:color w:val="auto"/>
          <w:sz w:val="28"/>
          <w:szCs w:val="28"/>
        </w:rPr>
        <w:t>%。“双师型”教师占专业课教师数比例应不低于</w:t>
      </w:r>
      <w:r>
        <w:rPr>
          <w:rFonts w:ascii="Times New Roman" w:eastAsia="仿宋" w:hAnsi="Times New Roman"/>
          <w:color w:val="auto"/>
          <w:sz w:val="28"/>
          <w:szCs w:val="28"/>
        </w:rPr>
        <w:t>50</w:t>
      </w:r>
      <w:r>
        <w:rPr>
          <w:rFonts w:ascii="仿宋" w:cs="仿宋" w:eastAsia="仿宋" w:hAnsi="仿宋" w:hint="eastAsia"/>
          <w:color w:val="auto"/>
          <w:sz w:val="28"/>
          <w:szCs w:val="28"/>
        </w:rPr>
        <w:t>%。能够整合校内外优质人才资源，选聘企业高级技术人员担任行业导师，组建校企合作、专兼结合的教师团队，建立定期开展专业（学科）教研机制。</w:t>
      </w:r>
    </w:p>
    <w:p w14:paraId="7A959D7B">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.专业带头人</w:t>
      </w:r>
    </w:p>
    <w:p w14:paraId="58C7836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原则上应具有本专业及相关专业副高及以上职称和较强的实践能力，能广泛联系行业企业，了解国内外互联网和相关服务、批发业、零售业发展新趋势，准确把握行业企业用人需求，具有组织开展专业建设、教科研工作和企业服务的能力，在本专业改革发展中起引领作用。</w:t>
      </w:r>
    </w:p>
    <w:p w14:paraId="7909BD4B">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.专任教师</w:t>
      </w:r>
    </w:p>
    <w:p w14:paraId="05AFD824">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具有教师资格证书；具有电子商务、市场营销、计算机科学与技术、艺术设计等相关专业学历；具有一定年限的相应工作经历或者实践经验，达到相应的技术技能水平；具有本专业理论和实践能力；能够落实课程思政要求，挖掘专业课程中的</w:t>
      </w:r>
      <w:r>
        <w:rPr>
          <w:rFonts w:ascii="仿宋" w:cs="仿宋" w:eastAsia="仿宋" w:hAnsi="仿宋" w:hint="eastAsia"/>
          <w:color w:val="auto"/>
          <w:sz w:val="28"/>
          <w:szCs w:val="28"/>
        </w:rPr>
        <w:t>思政教育</w:t>
      </w:r>
      <w:r>
        <w:rPr>
          <w:rFonts w:ascii="仿宋" w:cs="仿宋" w:eastAsia="仿宋" w:hAnsi="仿宋" w:hint="eastAsia"/>
          <w:color w:val="auto"/>
          <w:sz w:val="28"/>
          <w:szCs w:val="28"/>
        </w:rPr>
        <w:t>元素和资源；能够运用信息技术开展混合式教学等教法改革；能够跟踪新经济、新技术发展前沿，开展社会服务；专业教师每年至少</w:t>
      </w:r>
      <w:r>
        <w:rPr>
          <w:rFonts w:ascii="Times New Roman" w:eastAsia="仿宋" w:hAnsi="Times New Roman"/>
          <w:color w:val="auto"/>
          <w:sz w:val="28"/>
          <w:szCs w:val="28"/>
        </w:rPr>
        <w:t>1</w:t>
      </w:r>
      <w:r>
        <w:rPr>
          <w:rFonts w:ascii="仿宋" w:cs="仿宋" w:eastAsia="仿宋" w:hAnsi="仿宋" w:hint="eastAsia"/>
          <w:color w:val="auto"/>
          <w:sz w:val="28"/>
          <w:szCs w:val="28"/>
        </w:rPr>
        <w:t>个月在企业或生产性实训基地锻炼，每</w:t>
      </w:r>
      <w:r>
        <w:rPr>
          <w:rFonts w:ascii="Times New Roman" w:eastAsia="仿宋" w:hAnsi="Times New Roman"/>
          <w:color w:val="auto"/>
          <w:sz w:val="28"/>
          <w:szCs w:val="28"/>
        </w:rPr>
        <w:t>5</w:t>
      </w:r>
      <w:r>
        <w:rPr>
          <w:rFonts w:ascii="仿宋" w:cs="仿宋" w:eastAsia="仿宋" w:hAnsi="仿宋" w:hint="eastAsia"/>
          <w:color w:val="auto"/>
          <w:sz w:val="28"/>
          <w:szCs w:val="28"/>
        </w:rPr>
        <w:t>年累计不少于</w:t>
      </w:r>
      <w:r>
        <w:rPr>
          <w:rFonts w:ascii="Times New Roman" w:eastAsia="仿宋" w:hAnsi="Times New Roman"/>
          <w:color w:val="auto"/>
          <w:sz w:val="28"/>
          <w:szCs w:val="28"/>
        </w:rPr>
        <w:t>6</w:t>
      </w:r>
      <w:r>
        <w:rPr>
          <w:rFonts w:ascii="仿宋" w:cs="仿宋" w:eastAsia="仿宋" w:hAnsi="仿宋" w:hint="eastAsia"/>
          <w:color w:val="auto"/>
          <w:sz w:val="28"/>
          <w:szCs w:val="28"/>
        </w:rPr>
        <w:t>个月的企业实践经历。</w:t>
      </w:r>
    </w:p>
    <w:p w14:paraId="46039426">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4</w:t>
      </w:r>
      <w:r>
        <w:rPr>
          <w:rFonts w:ascii="仿宋" w:cs="仿宋" w:eastAsia="仿宋" w:hAnsi="仿宋" w:hint="eastAsia"/>
          <w:color w:val="auto"/>
          <w:sz w:val="28"/>
          <w:szCs w:val="28"/>
        </w:rPr>
        <w:t>.兼职教师</w:t>
      </w:r>
    </w:p>
    <w:p w14:paraId="1257630E">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w:t>
      </w:r>
      <w:r>
        <w:rPr>
          <w:rFonts w:ascii="仿宋" w:cs="仿宋" w:eastAsia="仿宋" w:hAnsi="仿宋" w:hint="eastAsia"/>
          <w:color w:val="auto"/>
          <w:sz w:val="28"/>
          <w:szCs w:val="28"/>
        </w:rPr>
        <w:t>训指导</w:t>
      </w:r>
      <w:r>
        <w:rPr>
          <w:rFonts w:ascii="仿宋" w:cs="仿宋" w:eastAsia="仿宋" w:hAnsi="仿宋" w:hint="eastAsia"/>
          <w:color w:val="auto"/>
          <w:sz w:val="28"/>
          <w:szCs w:val="28"/>
        </w:rPr>
        <w:t>和学生职业发展规划指导等专业教学任务。根据需要聘请技能大师、劳动模范、能工巧匠等高技能人才，根据国家有关要求制定针对兼职教师聘任与管理的具体实施办法。</w:t>
      </w:r>
    </w:p>
    <w:bookmarkStart w:id="17" w:name="_Toc2510"/>
    <w:p w14:paraId="3D7FBD1E">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（二）教学设施</w:t>
      </w:r>
    </w:p>
    <w:p w14:paraId="6887081B">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主要包括能够满足正常的课程教学、实习实训所需的专业教室、实训室和实习实训基地。</w:t>
      </w:r>
    </w:p>
    <w:p w14:paraId="1F4ED657">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.专业教室基本要求</w:t>
      </w:r>
    </w:p>
    <w:p w14:paraId="2E819BFA">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具备利用信息化手段开展混合式教学的条件。一般配备黑（白）板、多媒体计算机、投影设备、音响设备，具有互联网接入或无线网络环境及网络安全防护措施。安装应急照明装置并保持良好状态，符合紧急疏散要求，安</w:t>
      </w:r>
      <w:r>
        <w:rPr>
          <w:rFonts w:ascii="仿宋" w:cs="仿宋" w:eastAsia="仿宋" w:hAnsi="仿宋" w:hint="eastAsia"/>
          <w:color w:val="auto"/>
          <w:sz w:val="28"/>
          <w:szCs w:val="28"/>
        </w:rPr>
        <w:t>防标志</w:t>
      </w:r>
      <w:r>
        <w:rPr>
          <w:rFonts w:ascii="仿宋" w:cs="仿宋" w:eastAsia="仿宋" w:hAnsi="仿宋" w:hint="eastAsia"/>
          <w:color w:val="auto"/>
          <w:sz w:val="28"/>
          <w:szCs w:val="28"/>
        </w:rPr>
        <w:t>明显，保持逃生通道畅通无阻。</w:t>
      </w:r>
    </w:p>
    <w:p w14:paraId="3D498D87">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.校内外实训场所基本要求</w:t>
      </w:r>
    </w:p>
    <w:p w14:paraId="49C7475D">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实训场所面积、设备设施、安全、环境、管理等符合教育部有关标准（规定、办法），实</w:t>
      </w:r>
      <w:r>
        <w:rPr>
          <w:rFonts w:ascii="仿宋" w:cs="仿宋" w:eastAsia="仿宋" w:hAnsi="仿宋" w:hint="eastAsia"/>
          <w:color w:val="auto"/>
          <w:sz w:val="28"/>
          <w:szCs w:val="28"/>
        </w:rPr>
        <w:t>训环境</w:t>
      </w:r>
      <w:r>
        <w:rPr>
          <w:rFonts w:ascii="仿宋" w:cs="仿宋" w:eastAsia="仿宋" w:hAnsi="仿宋" w:hint="eastAsia"/>
          <w:color w:val="auto"/>
          <w:sz w:val="28"/>
          <w:szCs w:val="28"/>
        </w:rPr>
        <w:t>与设备设施对接真实职业场景或工作情境，实</w:t>
      </w:r>
      <w:r>
        <w:rPr>
          <w:rFonts w:ascii="仿宋" w:cs="仿宋" w:eastAsia="仿宋" w:hAnsi="仿宋" w:hint="eastAsia"/>
          <w:color w:val="auto"/>
          <w:sz w:val="28"/>
          <w:szCs w:val="28"/>
        </w:rPr>
        <w:t>训项目</w:t>
      </w:r>
      <w:r>
        <w:rPr>
          <w:rFonts w:ascii="仿宋" w:cs="仿宋" w:eastAsia="仿宋" w:hAnsi="仿宋" w:hint="eastAsia"/>
          <w:color w:val="auto"/>
          <w:sz w:val="28"/>
          <w:szCs w:val="28"/>
        </w:rPr>
        <w:t>注重工学结合、理实一体化，实</w:t>
      </w:r>
      <w:r>
        <w:rPr>
          <w:rFonts w:ascii="仿宋" w:cs="仿宋" w:eastAsia="仿宋" w:hAnsi="仿宋" w:hint="eastAsia"/>
          <w:color w:val="auto"/>
          <w:sz w:val="28"/>
          <w:szCs w:val="28"/>
        </w:rPr>
        <w:t>训指导</w:t>
      </w:r>
      <w:r>
        <w:rPr>
          <w:rFonts w:ascii="仿宋" w:cs="仿宋" w:eastAsia="仿宋" w:hAnsi="仿宋" w:hint="eastAsia"/>
          <w:color w:val="auto"/>
          <w:sz w:val="28"/>
          <w:szCs w:val="28"/>
        </w:rPr>
        <w:t>教师配备合理，实</w:t>
      </w:r>
      <w:r>
        <w:rPr>
          <w:rFonts w:ascii="仿宋" w:cs="仿宋" w:eastAsia="仿宋" w:hAnsi="仿宋" w:hint="eastAsia"/>
          <w:color w:val="auto"/>
          <w:sz w:val="28"/>
          <w:szCs w:val="28"/>
        </w:rPr>
        <w:t>训管理</w:t>
      </w:r>
      <w:r>
        <w:rPr>
          <w:rFonts w:ascii="仿宋" w:cs="仿宋" w:eastAsia="仿宋" w:hAnsi="仿宋" w:hint="eastAsia"/>
          <w:color w:val="auto"/>
          <w:sz w:val="28"/>
          <w:szCs w:val="28"/>
        </w:rPr>
        <w:t>及实施规章制度齐全，</w:t>
      </w:r>
      <w:r>
        <w:rPr>
          <w:rFonts w:ascii="仿宋" w:cs="仿宋" w:eastAsia="仿宋" w:hAnsi="仿宋" w:hint="eastAsia"/>
          <w:color w:val="auto"/>
          <w:sz w:val="28"/>
          <w:szCs w:val="28"/>
        </w:rPr>
        <w:t>确保能够顺利开展商品拍摄与素材编辑、运营数据采集、新媒体营销、网络推广、视觉设计、客户服务等实训活动。鼓励在实训中运用大数据、云计算、人工智能、虚拟仿真等前沿信息技术。</w:t>
      </w:r>
    </w:p>
    <w:p w14:paraId="7D099405">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1</w:t>
      </w:r>
      <w:r>
        <w:rPr>
          <w:rFonts w:ascii="仿宋" w:cs="仿宋" w:eastAsia="仿宋" w:hAnsi="仿宋" w:hint="eastAsia"/>
          <w:color w:val="auto"/>
          <w:sz w:val="28"/>
          <w:szCs w:val="28"/>
        </w:rPr>
        <w:t>）数字化零售运营实训室</w:t>
      </w:r>
    </w:p>
    <w:p w14:paraId="738090D4">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配备服务器、计算机、投影设备、教师主控台、互联网接入或无线网络环境，配套数字化零售相关软件、电商运营模拟软件或真实项目操作平台等，可以根据需要构筑不同的商业应用场景，用于数字化零售运营、新媒体运营、商务数据分析、零售基础、电子商务基础、零售门店</w:t>
      </w:r>
      <w:r>
        <w:rPr>
          <w:rFonts w:ascii="Times New Roman" w:eastAsia="仿宋" w:hAnsi="Times New Roman"/>
          <w:color w:val="auto"/>
          <w:sz w:val="28"/>
          <w:szCs w:val="28"/>
        </w:rPr>
        <w:t>O2O</w:t>
      </w:r>
      <w:r>
        <w:rPr>
          <w:rFonts w:ascii="仿宋" w:cs="仿宋" w:eastAsia="仿宋" w:hAnsi="仿宋" w:hint="eastAsia"/>
          <w:color w:val="auto"/>
          <w:sz w:val="28"/>
          <w:szCs w:val="28"/>
        </w:rPr>
        <w:t>运营等实训教学。</w:t>
      </w:r>
    </w:p>
    <w:p w14:paraId="26410F8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2</w:t>
      </w:r>
      <w:r>
        <w:rPr>
          <w:rFonts w:ascii="仿宋" w:cs="仿宋" w:eastAsia="仿宋" w:hAnsi="仿宋" w:hint="eastAsia"/>
          <w:color w:val="auto"/>
          <w:sz w:val="28"/>
          <w:szCs w:val="28"/>
        </w:rPr>
        <w:t>）网络营销推广实训室</w:t>
      </w:r>
    </w:p>
    <w:p w14:paraId="28FD60E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配备服务器、计算机、投影设备、教师主控台、互联网接入或无线网络环境，配套网络营销推广模拟软件或真实项目操作平台、图像处理、音频和视频剪辑软件等，用于电子商务基础、网络营销推广、市场营销、电子商务数据分析、文案写作、视频制作、新媒体内容制作、视觉设计与制作等实训教学。</w:t>
      </w:r>
    </w:p>
    <w:p w14:paraId="1B7BFE07">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w:t>
      </w:r>
      <w:r>
        <w:rPr>
          <w:rFonts w:ascii="Times New Roman" w:eastAsia="仿宋" w:hAnsi="Times New Roman"/>
          <w:color w:val="auto"/>
          <w:sz w:val="28"/>
          <w:szCs w:val="28"/>
        </w:rPr>
        <w:t>3</w:t>
      </w:r>
      <w:r>
        <w:rPr>
          <w:rFonts w:ascii="仿宋" w:cs="仿宋" w:eastAsia="仿宋" w:hAnsi="仿宋" w:hint="eastAsia"/>
          <w:color w:val="auto"/>
          <w:sz w:val="28"/>
          <w:szCs w:val="28"/>
        </w:rPr>
        <w:t>）直播销售实训室</w:t>
      </w:r>
    </w:p>
    <w:p w14:paraId="7ECD002C">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配备服务器、计算机、投影设备、教师主控台、互联网接入或无线网络环境，以及直播间场地和直播辅助设备，配</w:t>
      </w:r>
      <w:r>
        <w:rPr>
          <w:rFonts w:ascii="仿宋" w:cs="仿宋" w:eastAsia="仿宋" w:hAnsi="仿宋" w:hint="eastAsia"/>
          <w:color w:val="auto"/>
          <w:sz w:val="28"/>
          <w:szCs w:val="28"/>
        </w:rPr>
        <w:t>套直播相关模拟软件或真实项目操作平台等，用于直播销售、直播运营实务、视频制作、新媒体营销等实训教学。</w:t>
      </w:r>
    </w:p>
    <w:p w14:paraId="198C8994">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.实习场所基本要求</w:t>
      </w:r>
    </w:p>
    <w:p w14:paraId="3F86B454">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根据本专业人才培养的需要和未来就业需求，实习基地应能提供店铺运营助理、新媒体运营助理、网络营销推广专员、新媒体营销专员、直播销售员、视觉设计、客服专员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DC0D1E2">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（三）教学资源</w:t>
      </w:r>
    </w:p>
    <w:p w14:paraId="59409CFF">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主要包括能够满足学生专业学习、教师专业教学研究和</w:t>
      </w:r>
      <w:r>
        <w:rPr>
          <w:rFonts w:ascii="仿宋" w:cs="仿宋" w:eastAsia="仿宋" w:hAnsi="仿宋" w:hint="eastAsia"/>
          <w:color w:val="auto"/>
          <w:sz w:val="28"/>
          <w:szCs w:val="28"/>
        </w:rPr>
        <w:t>教学实施需要的教材、图书及数字化资源等。</w:t>
      </w:r>
    </w:p>
    <w:p w14:paraId="1ED3D0EF">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.教材选用基本要求</w:t>
      </w:r>
    </w:p>
    <w:p w14:paraId="3F0322B0">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765686D0">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.图书文献配备基本要求</w:t>
      </w:r>
    </w:p>
    <w:p w14:paraId="707EC156">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图书文献配备能满足人才培养、专业建设、教科研等工作的需要。专业类图书文献主要包括：有关电子商务、新闻传媒、互联网、数据分析、供应链、零售、视觉设计的技术、方法、思维以及实务操作类图书，经济、管理、营销和文化类文献等。及时配置新经济、新技术、新工艺、新材料、新管理方式、新服务方式等相关的图书文献。</w:t>
      </w:r>
    </w:p>
    <w:p w14:paraId="49CBF01C">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.数字教学资源配置基本要求</w:t>
      </w:r>
    </w:p>
    <w:p w14:paraId="2FC7435B">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建设、配备与本专业有关的音视频素材、教学课件、数字化教学案例库、虚拟仿真软件等专业教学资源库，种类丰富、形式多样、使用便捷、动态更新、满足教学。</w:t>
      </w:r>
    </w:p>
    <w:p w14:paraId="0A6FC417">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（四）教学方法</w:t>
      </w:r>
      <w:bookmarkEnd w:id="17"/>
    </w:p>
    <w:p w14:paraId="7CC26B83">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.职业道德教育</w:t>
      </w:r>
    </w:p>
    <w:p w14:paraId="49A37388">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紧紧围绕专业培养目标，贯彻“德育为先，育人为本”的原则，加强对学生的职业道德教育，培养学生爱岗敬业和</w:t>
      </w:r>
      <w:r>
        <w:rPr>
          <w:rFonts w:ascii="仿宋" w:cs="仿宋" w:eastAsia="仿宋" w:hAnsi="仿宋" w:hint="eastAsia"/>
          <w:color w:val="auto"/>
          <w:sz w:val="28"/>
          <w:szCs w:val="28"/>
        </w:rPr>
        <w:t>团结协作精神，以及勤奋钻研的作风。</w:t>
      </w:r>
    </w:p>
    <w:p w14:paraId="1E93F476">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.理论教学</w:t>
      </w:r>
    </w:p>
    <w:p w14:paraId="2D16145B">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各课程应围绕专业岗位技能展开理论教学，按照“必须、够用”与“拓宽知识面”相结合的原则，合理安排课程中理论知识内容，实现理论教学与技能实训的有机结合，重点突出，学以致用。</w:t>
      </w:r>
    </w:p>
    <w:p w14:paraId="4317B775">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.实践教学</w:t>
      </w:r>
    </w:p>
    <w:p w14:paraId="7FE5D985">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通过教学实习、综合实践、岗前实训、顶岗实习等实践教学环节，完成教学任务。结合“双证”培养目标，建立理实一体的实践教学体系。在实践教学过程中，培养学生组织纪律、劳动观点、集体主义、科学严谨和吃苦耐劳的精神。</w:t>
      </w:r>
    </w:p>
    <w:bookmarkStart w:id="18" w:name="_Toc2508"/>
    <w:p w14:paraId="2FD6B13D">
      <w:pPr>
        <w:pStyle w:val="style4102"/>
        <w:overflowPunct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4</w:t>
      </w:r>
      <w:r>
        <w:rPr>
          <w:rFonts w:ascii="仿宋" w:cs="仿宋" w:eastAsia="仿宋" w:hAnsi="仿宋" w:hint="eastAsia"/>
          <w:color w:val="auto"/>
          <w:sz w:val="28"/>
          <w:szCs w:val="28"/>
        </w:rPr>
        <w:t>.专业课教学</w:t>
      </w:r>
    </w:p>
    <w:p w14:paraId="5A5A369E">
      <w:pPr>
        <w:pStyle w:val="style4102"/>
        <w:overflowPunct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专业课程教师在行业调研、岗位剖析、学情分析的基础上，根据课程标准和学生实际设定教学目标、选择教学模式和手段，设计的活动应贯穿课前自主学习、课中知识内化、课后拓展延伸三个阶段。课堂教学中采用项目教学法、任务驱动法、案例教学法、问题教学法、情境教学法等。学生在学习过程中通过参与式、讨论式、合作式、探究式学习方法，逐步掌握各知识点，达到学习目标。以周为目标，根据课程进度安排学习内容，确定课前自主学习任务单，并确定自主检测的方法和内容。利用</w:t>
      </w:r>
      <w:r>
        <w:rPr>
          <w:rFonts w:ascii="仿宋" w:cs="仿宋" w:eastAsia="仿宋" w:hAnsi="仿宋" w:hint="eastAsia"/>
          <w:color w:val="auto"/>
          <w:sz w:val="28"/>
          <w:szCs w:val="28"/>
        </w:rPr>
        <w:t>云班课</w:t>
      </w:r>
      <w:r>
        <w:rPr>
          <w:rFonts w:ascii="仿宋" w:cs="仿宋" w:eastAsia="仿宋" w:hAnsi="仿宋" w:hint="eastAsia"/>
          <w:color w:val="auto"/>
          <w:sz w:val="28"/>
          <w:szCs w:val="28"/>
        </w:rPr>
        <w:t>、学习通等</w:t>
      </w:r>
      <w:r>
        <w:rPr>
          <w:rFonts w:ascii="Times New Roman" w:eastAsia="仿宋" w:hAnsi="Times New Roman"/>
          <w:color w:val="auto"/>
          <w:sz w:val="28"/>
          <w:szCs w:val="28"/>
        </w:rPr>
        <w:t>app</w:t>
      </w:r>
      <w:r>
        <w:rPr>
          <w:rFonts w:ascii="仿宋" w:cs="仿宋" w:eastAsia="仿宋" w:hAnsi="仿宋" w:hint="eastAsia"/>
          <w:color w:val="auto"/>
          <w:sz w:val="28"/>
          <w:szCs w:val="28"/>
        </w:rPr>
        <w:t>的移动互联，</w:t>
      </w:r>
      <w:r>
        <w:rPr>
          <w:rFonts w:ascii="仿宋" w:cs="仿宋" w:eastAsia="仿宋" w:hAnsi="仿宋" w:hint="eastAsia"/>
          <w:color w:val="auto"/>
          <w:sz w:val="28"/>
          <w:szCs w:val="28"/>
        </w:rPr>
        <w:t>实现师生教学活动的有效连接，突出学生的“主体”地位，老师的“主导”地位，提高学生学习积极性和主动性。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4379"/>
      </w:tblGrid>
      <w:tr w14:paraId="74737B72">
        <w:trPr>
          <w:trHeight w:val="546" w:hRule="atLeast"/>
          <w:jc w:val="center"/>
        </w:trPr>
        <w:tc>
          <w:tcPr>
            <w:tcW w:w="2929" w:type="dxa"/>
            <w:tcBorders>
              <w:top w:val="single" w:sz="6" w:space="0" w:color="4bacc6"/>
              <w:left w:val="single" w:sz="6" w:space="0" w:color="4bacc6"/>
              <w:bottom w:val="single" w:sz="6" w:space="0" w:color="4bacc6"/>
              <w:right w:val="single" w:sz="6" w:space="0" w:color="b6dde8"/>
            </w:tcBorders>
            <w:shd w:val="clear" w:color="auto" w:fill="4bacc6"/>
            <w:vAlign w:val="center"/>
          </w:tcPr>
          <w:p w14:paraId="51EE33D9">
            <w:pPr>
              <w:pStyle w:val="style4102"/>
              <w:spacing w:lineRule="auto" w:line="240"/>
              <w:ind w:firstLine="0" w:firstLineChars="0"/>
              <w:jc w:val="center"/>
              <w:rPr>
                <w:rFonts w:ascii="仿宋" w:cs="仿宋" w:eastAsia="仿宋" w:hAnsi="仿宋" w:hint="eastAsia"/>
                <w:b/>
                <w:color w:val="ffffff"/>
              </w:rPr>
            </w:pPr>
            <w:r>
              <w:rPr>
                <w:rFonts w:ascii="仿宋" w:cs="仿宋" w:eastAsia="仿宋" w:hAnsi="仿宋" w:hint="eastAsia"/>
                <w:b/>
                <w:color w:val="ffffff"/>
              </w:rPr>
              <w:t>教学环节</w:t>
            </w:r>
          </w:p>
        </w:tc>
        <w:tc>
          <w:tcPr>
            <w:tcW w:w="4510" w:type="dxa"/>
            <w:tcBorders>
              <w:top w:val="single" w:sz="6" w:space="0" w:color="4bacc6"/>
              <w:left w:val="single" w:sz="6" w:space="0" w:color="b6dde8"/>
              <w:bottom w:val="single" w:sz="6" w:space="0" w:color="4bacc6"/>
              <w:right w:val="single" w:sz="6" w:space="0" w:color="4bacc6"/>
            </w:tcBorders>
            <w:shd w:val="clear" w:color="auto" w:fill="4bacc6"/>
            <w:vAlign w:val="center"/>
          </w:tcPr>
          <w:p w14:paraId="3A47ED9D">
            <w:pPr>
              <w:pStyle w:val="style4102"/>
              <w:spacing w:lineRule="auto" w:line="240"/>
              <w:ind w:firstLine="0" w:firstLineChars="0"/>
              <w:jc w:val="center"/>
              <w:rPr>
                <w:rFonts w:ascii="仿宋" w:cs="仿宋" w:eastAsia="仿宋" w:hAnsi="仿宋" w:hint="eastAsia"/>
                <w:b/>
                <w:color w:val="ffffff"/>
              </w:rPr>
            </w:pPr>
            <w:r>
              <w:rPr>
                <w:rFonts w:ascii="仿宋" w:cs="仿宋" w:eastAsia="仿宋" w:hAnsi="仿宋" w:hint="eastAsia"/>
                <w:b/>
                <w:color w:val="ffffff"/>
              </w:rPr>
              <w:t>步骤及内容</w:t>
            </w:r>
          </w:p>
        </w:tc>
      </w:tr>
      <w:tr w14:paraId="23B4169F">
        <w:tblPrEx/>
        <w:trPr>
          <w:jc w:val="center"/>
        </w:trPr>
        <w:tc>
          <w:tcPr>
            <w:tcW w:w="2929" w:type="dxa"/>
            <w:tcBorders>
              <w:top w:val="single" w:sz="6" w:space="0" w:color="4bacc6"/>
              <w:left w:val="single" w:sz="6" w:space="0" w:color="4bacc6"/>
              <w:bottom w:val="single" w:sz="6" w:space="0" w:color="b6dde8"/>
              <w:right w:val="single" w:sz="6" w:space="0" w:color="b6dde8"/>
            </w:tcBorders>
            <w:shd w:val="clear" w:color="auto" w:fill="ffffff"/>
            <w:vAlign w:val="center"/>
          </w:tcPr>
          <w:p w14:paraId="0D53B556">
            <w:pPr>
              <w:pStyle w:val="style4102"/>
              <w:spacing w:lineRule="auto" w:line="240"/>
              <w:ind w:firstLine="0" w:firstLineChars="0"/>
              <w:jc w:val="center"/>
              <w:rPr>
                <w:rFonts w:ascii="仿宋" w:cs="仿宋" w:eastAsia="仿宋" w:hAnsi="仿宋" w:hint="eastAsia"/>
              </w:rPr>
            </w:pPr>
            <w:r>
              <w:rPr>
                <w:rFonts w:ascii="仿宋" w:cs="仿宋" w:eastAsia="仿宋" w:hAnsi="仿宋" w:hint="eastAsia"/>
              </w:rPr>
              <w:t>课前自主学习</w:t>
            </w:r>
          </w:p>
        </w:tc>
        <w:tc>
          <w:tcPr>
            <w:tcW w:w="4510" w:type="dxa"/>
            <w:tcBorders>
              <w:top w:val="single" w:sz="6" w:space="0" w:color="4bacc6"/>
              <w:left w:val="single" w:sz="6" w:space="0" w:color="b6dde8"/>
              <w:bottom w:val="single" w:sz="6" w:space="0" w:color="b6dde8"/>
              <w:right w:val="single" w:sz="6" w:space="0" w:color="4bacc6"/>
            </w:tcBorders>
            <w:shd w:val="clear" w:color="auto" w:fill="ffffff"/>
            <w:vAlign w:val="center"/>
          </w:tcPr>
          <w:p w14:paraId="5F604D87">
            <w:pPr>
              <w:pStyle w:val="style4102"/>
              <w:spacing w:lineRule="auto" w:line="240"/>
              <w:ind w:firstLine="0" w:firstLineChars="0"/>
              <w:rPr>
                <w:rFonts w:ascii="仿宋" w:cs="仿宋" w:eastAsia="仿宋" w:hAnsi="仿宋" w:hint="eastAsia"/>
              </w:rPr>
            </w:pPr>
            <w:r>
              <w:rPr>
                <w:rFonts w:ascii="Times New Roman" w:eastAsia="仿宋" w:hAnsi="Times New Roman"/>
              </w:rPr>
              <w:t>1</w:t>
            </w:r>
            <w:r>
              <w:rPr>
                <w:rFonts w:ascii="仿宋" w:cs="仿宋" w:eastAsia="仿宋" w:hAnsi="仿宋" w:hint="eastAsia"/>
              </w:rPr>
              <w:t>.制定学习任务单（教师布置学习任务、拟定自觉进度）</w:t>
            </w:r>
          </w:p>
          <w:p w14:paraId="0C8B111B">
            <w:pPr>
              <w:pStyle w:val="style4102"/>
              <w:spacing w:lineRule="auto" w:line="240"/>
              <w:ind w:firstLine="0" w:firstLineChars="0"/>
              <w:rPr>
                <w:rFonts w:ascii="仿宋" w:cs="仿宋" w:eastAsia="仿宋" w:hAnsi="仿宋" w:hint="eastAsia"/>
              </w:rPr>
            </w:pPr>
            <w:r>
              <w:rPr>
                <w:rFonts w:ascii="Times New Roman" w:eastAsia="仿宋" w:hAnsi="Times New Roman"/>
              </w:rPr>
              <w:t>2</w:t>
            </w:r>
            <w:r>
              <w:rPr>
                <w:rFonts w:ascii="仿宋" w:cs="仿宋" w:eastAsia="仿宋" w:hAnsi="仿宋" w:hint="eastAsia"/>
              </w:rPr>
              <w:t>.自主学习（视频、课件、云教材各种相关资源、微课）</w:t>
            </w:r>
          </w:p>
          <w:p w14:paraId="4E1C0336">
            <w:pPr>
              <w:pStyle w:val="style4102"/>
              <w:spacing w:lineRule="auto" w:line="240"/>
              <w:ind w:firstLine="0" w:firstLineChars="0"/>
              <w:rPr>
                <w:rFonts w:ascii="仿宋" w:cs="仿宋" w:eastAsia="仿宋" w:hAnsi="仿宋" w:hint="eastAsia"/>
              </w:rPr>
            </w:pPr>
            <w:r>
              <w:rPr>
                <w:rFonts w:ascii="Times New Roman" w:eastAsia="仿宋" w:hAnsi="Times New Roman"/>
              </w:rPr>
              <w:t>3</w:t>
            </w:r>
            <w:r>
              <w:rPr>
                <w:rFonts w:ascii="仿宋" w:cs="仿宋" w:eastAsia="仿宋" w:hAnsi="仿宋" w:hint="eastAsia"/>
              </w:rPr>
              <w:t>.自我评价（是否完成进度、收获、疑惑）</w:t>
            </w:r>
          </w:p>
        </w:tc>
      </w:tr>
      <w:tr w14:paraId="61A975DE">
        <w:tblPrEx/>
        <w:trPr>
          <w:jc w:val="center"/>
        </w:trPr>
        <w:tc>
          <w:tcPr>
            <w:tcW w:w="2929" w:type="dxa"/>
            <w:tcBorders>
              <w:top w:val="single" w:sz="6" w:space="0" w:color="b6dde8"/>
              <w:left w:val="single" w:sz="6" w:space="0" w:color="4bacc6"/>
              <w:bottom w:val="single" w:sz="6" w:space="0" w:color="b6dde8"/>
              <w:right w:val="single" w:sz="6" w:space="0" w:color="b6dde8"/>
            </w:tcBorders>
            <w:shd w:val="clear" w:color="auto" w:fill="edf6f9"/>
            <w:vAlign w:val="center"/>
          </w:tcPr>
          <w:p w14:paraId="4ED489BC">
            <w:pPr>
              <w:pStyle w:val="style4102"/>
              <w:spacing w:lineRule="auto" w:line="240"/>
              <w:ind w:firstLine="0" w:firstLineChars="0"/>
              <w:jc w:val="center"/>
              <w:rPr>
                <w:rFonts w:ascii="仿宋" w:cs="仿宋" w:eastAsia="仿宋" w:hAnsi="仿宋" w:hint="eastAsia"/>
              </w:rPr>
            </w:pPr>
            <w:r>
              <w:rPr>
                <w:rFonts w:ascii="仿宋" w:cs="仿宋" w:eastAsia="仿宋" w:hAnsi="仿宋" w:hint="eastAsia"/>
              </w:rPr>
              <w:t>课中知识内化</w:t>
            </w:r>
          </w:p>
        </w:tc>
        <w:tc>
          <w:tcPr>
            <w:tcW w:w="4510" w:type="dxa"/>
            <w:tcBorders>
              <w:top w:val="single" w:sz="6" w:space="0" w:color="b6dde8"/>
              <w:left w:val="single" w:sz="6" w:space="0" w:color="b6dde8"/>
              <w:bottom w:val="single" w:sz="6" w:space="0" w:color="b6dde8"/>
              <w:right w:val="single" w:sz="6" w:space="0" w:color="4bacc6"/>
            </w:tcBorders>
            <w:shd w:val="clear" w:color="auto" w:fill="edf6f9"/>
            <w:vAlign w:val="center"/>
          </w:tcPr>
          <w:p w14:paraId="4AB4BF12">
            <w:pPr>
              <w:pStyle w:val="style4102"/>
              <w:spacing w:lineRule="auto" w:line="240"/>
              <w:ind w:firstLine="0" w:firstLineChars="0"/>
              <w:rPr>
                <w:rFonts w:ascii="仿宋" w:cs="仿宋" w:eastAsia="仿宋" w:hAnsi="仿宋" w:hint="eastAsia"/>
              </w:rPr>
            </w:pPr>
            <w:r>
              <w:rPr>
                <w:rFonts w:ascii="Times New Roman" w:eastAsia="仿宋" w:hAnsi="Times New Roman"/>
              </w:rPr>
              <w:t>1</w:t>
            </w:r>
            <w:r>
              <w:rPr>
                <w:rFonts w:ascii="仿宋" w:cs="仿宋" w:eastAsia="仿宋" w:hAnsi="仿宋" w:hint="eastAsia"/>
              </w:rPr>
              <w:t>.情景或问题导入、明确任务</w:t>
            </w:r>
          </w:p>
          <w:p w14:paraId="13130436">
            <w:pPr>
              <w:pStyle w:val="style4102"/>
              <w:spacing w:lineRule="auto" w:line="240"/>
              <w:ind w:firstLine="0" w:firstLineChars="0"/>
              <w:rPr>
                <w:rFonts w:ascii="仿宋" w:cs="仿宋" w:eastAsia="仿宋" w:hAnsi="仿宋" w:hint="eastAsia"/>
              </w:rPr>
            </w:pPr>
            <w:r>
              <w:rPr>
                <w:rFonts w:ascii="Times New Roman" w:eastAsia="仿宋" w:hAnsi="Times New Roman"/>
              </w:rPr>
              <w:t>2</w:t>
            </w:r>
            <w:r>
              <w:rPr>
                <w:rFonts w:ascii="仿宋" w:cs="仿宋" w:eastAsia="仿宋" w:hAnsi="仿宋" w:hint="eastAsia"/>
              </w:rPr>
              <w:t>.收集资料、制定方案</w:t>
            </w:r>
          </w:p>
          <w:p w14:paraId="5B9549F5">
            <w:pPr>
              <w:pStyle w:val="style4102"/>
              <w:spacing w:lineRule="auto" w:line="240"/>
              <w:ind w:firstLine="0" w:firstLineChars="0"/>
              <w:rPr>
                <w:rFonts w:ascii="仿宋" w:cs="仿宋" w:eastAsia="仿宋" w:hAnsi="仿宋" w:hint="eastAsia"/>
              </w:rPr>
            </w:pPr>
            <w:r>
              <w:rPr>
                <w:rFonts w:ascii="Times New Roman" w:eastAsia="仿宋" w:hAnsi="Times New Roman"/>
              </w:rPr>
              <w:t>3</w:t>
            </w:r>
            <w:r>
              <w:rPr>
                <w:rFonts w:ascii="仿宋" w:cs="仿宋" w:eastAsia="仿宋" w:hAnsi="仿宋" w:hint="eastAsia"/>
              </w:rPr>
              <w:t>.课堂具体实施</w:t>
            </w:r>
          </w:p>
          <w:p w14:paraId="09431AA4">
            <w:pPr>
              <w:pStyle w:val="style4102"/>
              <w:spacing w:lineRule="auto" w:line="240"/>
              <w:ind w:firstLine="0" w:firstLineChars="0"/>
              <w:rPr>
                <w:rFonts w:ascii="仿宋" w:cs="仿宋" w:eastAsia="仿宋" w:hAnsi="仿宋" w:hint="eastAsia"/>
              </w:rPr>
            </w:pPr>
            <w:r>
              <w:rPr>
                <w:rFonts w:ascii="Times New Roman" w:eastAsia="仿宋" w:hAnsi="Times New Roman"/>
              </w:rPr>
              <w:t>4</w:t>
            </w:r>
            <w:r>
              <w:rPr>
                <w:rFonts w:ascii="仿宋" w:cs="仿宋" w:eastAsia="仿宋" w:hAnsi="仿宋" w:hint="eastAsia"/>
              </w:rPr>
              <w:t>.点拨引导、过程检查</w:t>
            </w:r>
          </w:p>
          <w:p w14:paraId="6E61C8DC">
            <w:pPr>
              <w:pStyle w:val="style4102"/>
              <w:spacing w:lineRule="auto" w:line="240"/>
              <w:ind w:firstLine="0" w:firstLineChars="0"/>
              <w:rPr>
                <w:rFonts w:ascii="仿宋" w:cs="仿宋" w:eastAsia="仿宋" w:hAnsi="仿宋" w:hint="eastAsia"/>
              </w:rPr>
            </w:pPr>
            <w:r>
              <w:rPr>
                <w:rFonts w:ascii="Times New Roman" w:eastAsia="仿宋" w:hAnsi="Times New Roman"/>
              </w:rPr>
              <w:t>5</w:t>
            </w:r>
            <w:r>
              <w:rPr>
                <w:rFonts w:ascii="仿宋" w:cs="仿宋" w:eastAsia="仿宋" w:hAnsi="仿宋" w:hint="eastAsia"/>
              </w:rPr>
              <w:t>.展示成果、修正完善</w:t>
            </w:r>
          </w:p>
          <w:p w14:paraId="3863A479">
            <w:pPr>
              <w:pStyle w:val="style4102"/>
              <w:spacing w:lineRule="auto" w:line="240"/>
              <w:ind w:firstLine="0" w:firstLineChars="0"/>
              <w:rPr>
                <w:rFonts w:ascii="仿宋" w:cs="仿宋" w:eastAsia="仿宋" w:hAnsi="仿宋" w:hint="eastAsia"/>
              </w:rPr>
            </w:pPr>
            <w:r>
              <w:rPr>
                <w:rFonts w:ascii="Times New Roman" w:eastAsia="仿宋" w:hAnsi="Times New Roman"/>
              </w:rPr>
              <w:t>6</w:t>
            </w:r>
            <w:r>
              <w:rPr>
                <w:rFonts w:ascii="仿宋" w:cs="仿宋" w:eastAsia="仿宋" w:hAnsi="仿宋" w:hint="eastAsia"/>
              </w:rPr>
              <w:t>.评估检测、提质增效</w:t>
            </w:r>
          </w:p>
        </w:tc>
      </w:tr>
      <w:tr w14:paraId="7B6736F9">
        <w:tblPrEx/>
        <w:trPr>
          <w:jc w:val="center"/>
        </w:trPr>
        <w:tc>
          <w:tcPr>
            <w:tcW w:w="2929" w:type="dxa"/>
            <w:tcBorders>
              <w:top w:val="single" w:sz="6" w:space="0" w:color="b6dde8"/>
              <w:left w:val="single" w:sz="6" w:space="0" w:color="4bacc6"/>
              <w:bottom w:val="single" w:sz="6" w:space="0" w:color="4bacc6"/>
              <w:right w:val="single" w:sz="6" w:space="0" w:color="b6dde8"/>
            </w:tcBorders>
            <w:shd w:val="clear" w:color="auto" w:fill="ffffff"/>
            <w:vAlign w:val="center"/>
          </w:tcPr>
          <w:p w14:paraId="3D1BC387">
            <w:pPr>
              <w:pStyle w:val="style4102"/>
              <w:spacing w:lineRule="auto" w:line="240"/>
              <w:ind w:firstLine="0" w:firstLineChars="0"/>
              <w:jc w:val="center"/>
              <w:rPr>
                <w:rFonts w:ascii="仿宋" w:cs="仿宋" w:eastAsia="仿宋" w:hAnsi="仿宋" w:hint="eastAsia"/>
              </w:rPr>
            </w:pPr>
            <w:r>
              <w:rPr>
                <w:rFonts w:ascii="仿宋" w:cs="仿宋" w:eastAsia="仿宋" w:hAnsi="仿宋" w:hint="eastAsia"/>
              </w:rPr>
              <w:t>课后拓展延生</w:t>
            </w:r>
          </w:p>
        </w:tc>
        <w:tc>
          <w:tcPr>
            <w:tcW w:w="4510" w:type="dxa"/>
            <w:tcBorders>
              <w:top w:val="single" w:sz="6" w:space="0" w:color="b6dde8"/>
              <w:left w:val="single" w:sz="6" w:space="0" w:color="b6dde8"/>
              <w:bottom w:val="single" w:sz="6" w:space="0" w:color="4bacc6"/>
              <w:right w:val="single" w:sz="6" w:space="0" w:color="4bacc6"/>
            </w:tcBorders>
            <w:shd w:val="clear" w:color="auto" w:fill="ffffff"/>
            <w:vAlign w:val="center"/>
          </w:tcPr>
          <w:p w14:paraId="6D28F1E0">
            <w:pPr>
              <w:pStyle w:val="style4102"/>
              <w:spacing w:lineRule="auto" w:line="240"/>
              <w:ind w:firstLine="0" w:firstLineChars="0"/>
              <w:rPr>
                <w:rFonts w:ascii="仿宋" w:cs="仿宋" w:eastAsia="仿宋" w:hAnsi="仿宋" w:hint="eastAsia"/>
              </w:rPr>
            </w:pPr>
            <w:r>
              <w:rPr>
                <w:rFonts w:ascii="Times New Roman" w:eastAsia="仿宋" w:hAnsi="Times New Roman"/>
              </w:rPr>
              <w:t>1</w:t>
            </w:r>
            <w:r>
              <w:rPr>
                <w:rFonts w:ascii="仿宋" w:cs="仿宋" w:eastAsia="仿宋" w:hAnsi="仿宋" w:hint="eastAsia"/>
              </w:rPr>
              <w:t>.诊断改进、反思不足</w:t>
            </w:r>
          </w:p>
          <w:p w14:paraId="56D4046D">
            <w:pPr>
              <w:pStyle w:val="style4102"/>
              <w:spacing w:lineRule="auto" w:line="240"/>
              <w:ind w:firstLine="0" w:firstLineChars="0"/>
              <w:rPr>
                <w:rFonts w:ascii="仿宋" w:cs="仿宋" w:eastAsia="仿宋" w:hAnsi="仿宋" w:hint="eastAsia"/>
              </w:rPr>
            </w:pPr>
            <w:r>
              <w:rPr>
                <w:rFonts w:ascii="Times New Roman" w:eastAsia="仿宋" w:hAnsi="Times New Roman"/>
              </w:rPr>
              <w:t>2</w:t>
            </w:r>
            <w:r>
              <w:rPr>
                <w:rFonts w:ascii="仿宋" w:cs="仿宋" w:eastAsia="仿宋" w:hAnsi="仿宋" w:hint="eastAsia"/>
              </w:rPr>
              <w:t>.查缺补漏、巩固知识</w:t>
            </w:r>
          </w:p>
          <w:p w14:paraId="1EBAB2B9">
            <w:pPr>
              <w:pStyle w:val="style4102"/>
              <w:spacing w:lineRule="auto" w:line="240"/>
              <w:ind w:firstLine="0" w:firstLineChars="0"/>
              <w:rPr>
                <w:rFonts w:ascii="仿宋" w:cs="仿宋" w:eastAsia="仿宋" w:hAnsi="仿宋" w:hint="eastAsia"/>
              </w:rPr>
            </w:pPr>
            <w:r>
              <w:rPr>
                <w:rFonts w:ascii="Times New Roman" w:eastAsia="仿宋" w:hAnsi="Times New Roman"/>
              </w:rPr>
              <w:t>3</w:t>
            </w:r>
            <w:r>
              <w:rPr>
                <w:rFonts w:ascii="仿宋" w:cs="仿宋" w:eastAsia="仿宋" w:hAnsi="仿宋" w:hint="eastAsia"/>
              </w:rPr>
              <w:t>.校企合作、拓展升华</w:t>
            </w:r>
          </w:p>
        </w:tc>
      </w:tr>
      <w:bookmarkEnd w:id="18"/>
    </w:tbl>
    <w:p w14:paraId="41B4F182">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p>
    <w:p w14:paraId="55A1D63A">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p>
    <w:p w14:paraId="3CA44C48">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（五）学习评价</w:t>
      </w:r>
    </w:p>
    <w:p w14:paraId="060F3E80">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.建立多元评价体系</w:t>
      </w:r>
    </w:p>
    <w:p w14:paraId="11DD6DE6">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以“基于课程标准的教学与评价”为原则，建立过程化和多元评价体系，包括学生自我评价和相互评价、教师评价、课堂</w:t>
      </w:r>
      <w:r>
        <w:rPr>
          <w:rFonts w:ascii="Times New Roman" w:eastAsia="仿宋" w:hAnsi="Times New Roman"/>
          <w:color w:val="auto"/>
          <w:sz w:val="28"/>
          <w:szCs w:val="28"/>
        </w:rPr>
        <w:t>AI</w:t>
      </w:r>
      <w:r>
        <w:rPr>
          <w:rFonts w:ascii="仿宋" w:cs="仿宋" w:eastAsia="仿宋" w:hAnsi="仿宋" w:hint="eastAsia"/>
          <w:color w:val="auto"/>
          <w:sz w:val="28"/>
          <w:szCs w:val="28"/>
        </w:rPr>
        <w:t>大模型评价、企业导师评价、实习和用人单位评价；注重学生的实践能力和人文素质的评价。</w:t>
      </w:r>
    </w:p>
    <w:p w14:paraId="76CDC946">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注重职业道德教育，构建学生、老师、家长、学校、社会、企业能手广泛参与的学生多元主体德育评价体系。</w:t>
      </w:r>
    </w:p>
    <w:p w14:paraId="4FAF6F86">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以执业资格考试为基础，对接教育部“</w:t>
      </w:r>
      <w:r>
        <w:rPr>
          <w:rFonts w:ascii="Times New Roman" w:eastAsia="仿宋" w:hAnsi="Times New Roman"/>
          <w:color w:val="auto"/>
          <w:sz w:val="28"/>
          <w:szCs w:val="28"/>
        </w:rPr>
        <w:t>1</w:t>
      </w:r>
      <w:r>
        <w:rPr>
          <w:rFonts w:ascii="仿宋" w:cs="仿宋" w:eastAsia="仿宋" w:hAnsi="仿宋" w:hint="eastAsia"/>
          <w:color w:val="auto"/>
          <w:sz w:val="28"/>
          <w:szCs w:val="28"/>
        </w:rPr>
        <w:t>+</w:t>
      </w:r>
      <w:r>
        <w:rPr>
          <w:rFonts w:ascii="Times New Roman" w:eastAsia="仿宋" w:hAnsi="Times New Roman"/>
          <w:color w:val="auto"/>
          <w:sz w:val="28"/>
          <w:szCs w:val="28"/>
        </w:rPr>
        <w:t>X</w:t>
      </w:r>
      <w:r>
        <w:rPr>
          <w:rFonts w:ascii="仿宋" w:cs="仿宋" w:eastAsia="仿宋" w:hAnsi="仿宋" w:hint="eastAsia"/>
          <w:color w:val="auto"/>
          <w:sz w:val="28"/>
          <w:szCs w:val="28"/>
        </w:rPr>
        <w:t>”职业技能等级考核（电子商务数据分析、直播电商、电子商务网店运营、阿里巴巴跨境电商</w:t>
      </w:r>
      <w:r>
        <w:rPr>
          <w:rFonts w:ascii="Times New Roman" w:eastAsia="仿宋" w:hAnsi="Times New Roman"/>
          <w:color w:val="auto"/>
          <w:sz w:val="28"/>
          <w:szCs w:val="28"/>
        </w:rPr>
        <w:t>B2B</w:t>
      </w:r>
      <w:r>
        <w:rPr>
          <w:rFonts w:ascii="仿宋" w:cs="仿宋" w:eastAsia="仿宋" w:hAnsi="仿宋" w:hint="eastAsia"/>
          <w:color w:val="auto"/>
          <w:sz w:val="28"/>
          <w:szCs w:val="28"/>
        </w:rPr>
        <w:t>数据运营、</w:t>
      </w:r>
      <w:r>
        <w:rPr>
          <w:rFonts w:ascii="仿宋" w:cs="仿宋" w:eastAsia="仿宋" w:hAnsi="仿宋" w:hint="eastAsia"/>
          <w:color w:val="auto"/>
          <w:sz w:val="28"/>
          <w:szCs w:val="28"/>
        </w:rPr>
        <w:t>抖音自</w:t>
      </w:r>
      <w:r>
        <w:rPr>
          <w:rFonts w:ascii="仿宋" w:cs="仿宋" w:eastAsia="仿宋" w:hAnsi="仿宋" w:hint="eastAsia"/>
          <w:color w:val="auto"/>
          <w:sz w:val="28"/>
          <w:szCs w:val="28"/>
        </w:rPr>
        <w:t>媒体运营等），注意测试学生的分析问题、解决问题的能力和人文素养。不仅关注学生对知识的理解和技能的掌握更要关注运用知识在实践中解决实际问题的</w:t>
      </w:r>
      <w:r>
        <w:rPr>
          <w:rFonts w:ascii="仿宋" w:cs="仿宋" w:eastAsia="仿宋" w:hAnsi="仿宋" w:hint="eastAsia"/>
          <w:color w:val="auto"/>
          <w:sz w:val="28"/>
          <w:szCs w:val="28"/>
        </w:rPr>
        <w:t>的</w:t>
      </w:r>
      <w:r>
        <w:rPr>
          <w:rFonts w:ascii="仿宋" w:cs="仿宋" w:eastAsia="仿宋" w:hAnsi="仿宋" w:hint="eastAsia"/>
          <w:color w:val="auto"/>
          <w:sz w:val="28"/>
          <w:szCs w:val="28"/>
        </w:rPr>
        <w:t>能力，重视规范操作、安全文明生产等职业素质的形成，以及节约能源、节省原材料与爱护生产设备，保护环境等绿色环保意识与观念的树立。</w:t>
      </w:r>
    </w:p>
    <w:p w14:paraId="18565381">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.细化过程性评价</w:t>
      </w:r>
    </w:p>
    <w:p w14:paraId="42CE3DF3">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将学生日常学习态度、表现、知识技能运用等情况结合信息化辅助教学的数据信息纳入课程成绩评价范围，形成日常学业评价为主、期末考试为辅的过程性学业评价体系。注重对自主学习、团队合作能力、解决问题能力的评价。</w:t>
      </w:r>
    </w:p>
    <w:p w14:paraId="7D2B750E">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专业核心课程以标准化的理论考试和实操考核相结合进行评价考核；其他课程考核考试形式以笔试为主，也可以根据课程性质变化考试形式，过程性评价通过“档案袋”管理模式，实现“一人一袋”，质性评价。</w:t>
      </w:r>
    </w:p>
    <w:p w14:paraId="07369BDE">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校外岗位实习成绩采用学校单位评价相结合的方式，对学生的专业技能、思维能力、团队协作能力、工作态度、纪律等方面进行全面评价。</w:t>
      </w:r>
    </w:p>
    <w:p w14:paraId="550637D6">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.注重增值性评价</w:t>
      </w:r>
    </w:p>
    <w:p w14:paraId="6A9902AD">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在“档案袋”管理过程中，将个性化指标纳入</w:t>
      </w:r>
      <w:r>
        <w:rPr>
          <w:rFonts w:ascii="Times New Roman" w:eastAsia="仿宋" w:hAnsi="Times New Roman"/>
          <w:color w:val="auto"/>
          <w:sz w:val="28"/>
          <w:szCs w:val="28"/>
        </w:rPr>
        <w:t>3</w:t>
      </w:r>
      <w:r>
        <w:rPr>
          <w:rFonts w:ascii="仿宋" w:cs="仿宋" w:eastAsia="仿宋" w:hAnsi="仿宋" w:hint="eastAsia"/>
          <w:color w:val="auto"/>
          <w:sz w:val="28"/>
          <w:szCs w:val="28"/>
        </w:rPr>
        <w:t>大核心指标，将学生课程的整体情况进行纵向对比，充分肯定学生进步。同时，通过开展社会公益服务、实践创新等活动，更好地促进学生勇担社会责任意识的培养，助力人人全面、个性、持续发展。</w:t>
      </w:r>
    </w:p>
    <w:p w14:paraId="0B08A34F">
      <w:pPr>
        <w:pStyle w:val="style0"/>
        <w:overflowPunct w:val="false"/>
        <w:adjustRightInd w:val="false"/>
        <w:snapToGrid w:val="false"/>
        <w:spacing w:lineRule="exact" w:line="560"/>
        <w:ind w:firstLine="602" w:firstLineChars="200"/>
        <w:textAlignment w:val="baseline"/>
        <w:rPr>
          <w:rFonts w:ascii="仿宋" w:cs="仿宋" w:eastAsia="仿宋" w:hAnsi="仿宋" w:hint="eastAsia"/>
          <w:b/>
          <w:bCs/>
          <w:snapToGrid w:val="false"/>
          <w:color w:val="000000"/>
          <w:kern w:val="0"/>
          <w:sz w:val="30"/>
          <w:szCs w:val="30"/>
        </w:rPr>
      </w:pPr>
      <w:r>
        <w:rPr>
          <w:rFonts w:ascii="仿宋" w:cs="仿宋" w:eastAsia="仿宋" w:hAnsi="仿宋" w:hint="eastAsia"/>
          <w:b/>
          <w:bCs/>
          <w:snapToGrid w:val="false"/>
          <w:color w:val="000000"/>
          <w:kern w:val="0"/>
          <w:sz w:val="30"/>
          <w:szCs w:val="30"/>
        </w:rPr>
        <w:t>（六）质量管理</w:t>
      </w:r>
    </w:p>
    <w:p w14:paraId="656DB5DC">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质量监控。包括理论教学和实践教学监控两部分。前者侧重于理论知识学习与把握的教学监控。主要由专业部、教务处、督导部门领导及具有丰富教学经验、具有高级以及中级职称的教师来实施；后者侧重于能力和技术的掌握的教学监控，主要由企业主管和企业技能导师共同完成，每学期定期或不定期检查实践教学内容，以确保教学内容符合数控技术应用相关岗位的需要。</w:t>
      </w:r>
    </w:p>
    <w:p w14:paraId="3CE6A08C">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质量评价。包括两个方面：一是依循教育体系而定的评价，如教师评价、学生评价、领导评价、同行评价相结合，在校生评价与毕业生评价相结合。二是依循社会反馈而产生的社会评价。教学质量的高低，既不能由学校自己说了算，也不能完全由教育主管部门考核定论，而应当由社会进行全方位的评价。通过社会认可的职业资格证书制度和用人单位对人才质量的评价，通过毕业生就业和升学情况反馈，教育教学质量便可显现在社会公众面前。</w:t>
      </w:r>
    </w:p>
    <w:bookmarkStart w:id="19" w:name="_Toc30363"/>
    <w:p w14:paraId="76A9FCB6">
      <w:pPr>
        <w:pStyle w:val="style1"/>
        <w:keepNext w:val="false"/>
        <w:keepLines w:val="false"/>
        <w:overflowPunct w:val="false"/>
        <w:adjustRightInd w:val="false"/>
        <w:snapToGrid w:val="false"/>
        <w:spacing w:before="0" w:after="0" w:lineRule="exact" w:line="560"/>
        <w:jc w:val="both"/>
        <w:textAlignment w:val="baseline"/>
        <w:rPr>
          <w:rFonts w:ascii="黑体" w:cs="黑体" w:eastAsia="黑体" w:hAnsi="黑体" w:hint="eastAsia"/>
          <w:b w:val="false"/>
          <w:snapToGrid w:val="false"/>
          <w:sz w:val="32"/>
          <w:szCs w:val="32"/>
        </w:rPr>
      </w:pPr>
      <w:r>
        <w:rPr>
          <w:rFonts w:ascii="黑体" w:cs="黑体" w:eastAsia="黑体" w:hAnsi="黑体" w:hint="eastAsia"/>
          <w:b w:val="false"/>
          <w:snapToGrid w:val="false"/>
          <w:sz w:val="32"/>
          <w:szCs w:val="32"/>
        </w:rPr>
        <w:t>九、毕业要求</w:t>
      </w:r>
      <w:bookmarkEnd w:id="19"/>
    </w:p>
    <w:p w14:paraId="7250DADC">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1</w:t>
      </w:r>
      <w:r>
        <w:rPr>
          <w:rFonts w:ascii="仿宋" w:cs="仿宋" w:eastAsia="仿宋" w:hAnsi="仿宋" w:hint="eastAsia"/>
          <w:color w:val="auto"/>
          <w:sz w:val="28"/>
          <w:szCs w:val="28"/>
        </w:rPr>
        <w:t>.在校期间，每门功课学期综合评定成绩要达到合格以上水平（包括文化课和实操课）；</w:t>
      </w:r>
    </w:p>
    <w:p w14:paraId="22E916CB">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2</w:t>
      </w:r>
      <w:r>
        <w:rPr>
          <w:rFonts w:ascii="仿宋" w:cs="仿宋" w:eastAsia="仿宋" w:hAnsi="仿宋" w:hint="eastAsia"/>
          <w:color w:val="auto"/>
          <w:sz w:val="28"/>
          <w:szCs w:val="28"/>
        </w:rPr>
        <w:t>.至少取得一个工种的技能等级证书或者相关行业证书；</w:t>
      </w:r>
    </w:p>
    <w:p w14:paraId="631C40BC">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3</w:t>
      </w:r>
      <w:r>
        <w:rPr>
          <w:rFonts w:ascii="仿宋" w:cs="仿宋" w:eastAsia="仿宋" w:hAnsi="仿宋" w:hint="eastAsia"/>
          <w:color w:val="auto"/>
          <w:sz w:val="28"/>
          <w:szCs w:val="28"/>
        </w:rPr>
        <w:t>.在校表现符合学校学籍管理办法；</w:t>
      </w:r>
    </w:p>
    <w:p w14:paraId="4DEC6814">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4</w:t>
      </w:r>
      <w:r>
        <w:rPr>
          <w:rFonts w:ascii="仿宋" w:cs="仿宋" w:eastAsia="仿宋" w:hAnsi="仿宋" w:hint="eastAsia"/>
          <w:color w:val="auto"/>
          <w:sz w:val="28"/>
          <w:szCs w:val="28"/>
        </w:rPr>
        <w:t>.考试不得</w:t>
      </w:r>
      <w:r>
        <w:rPr>
          <w:rFonts w:ascii="仿宋" w:cs="仿宋" w:eastAsia="仿宋" w:hAnsi="仿宋" w:hint="eastAsia"/>
          <w:color w:val="auto"/>
          <w:sz w:val="28"/>
          <w:szCs w:val="28"/>
        </w:rPr>
        <w:t>旷</w:t>
      </w:r>
      <w:r>
        <w:rPr>
          <w:rFonts w:ascii="仿宋" w:cs="仿宋" w:eastAsia="仿宋" w:hAnsi="仿宋" w:hint="eastAsia"/>
          <w:color w:val="auto"/>
          <w:sz w:val="28"/>
          <w:szCs w:val="28"/>
        </w:rPr>
        <w:t>考，交白卷；</w:t>
      </w:r>
    </w:p>
    <w:p w14:paraId="0161A3CE">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5</w:t>
      </w:r>
      <w:r>
        <w:rPr>
          <w:rFonts w:ascii="仿宋" w:cs="仿宋" w:eastAsia="仿宋" w:hAnsi="仿宋" w:hint="eastAsia"/>
          <w:color w:val="auto"/>
          <w:sz w:val="28"/>
          <w:szCs w:val="28"/>
        </w:rPr>
        <w:t>.具备一项体育特长（经检测成绩达标）；</w:t>
      </w:r>
    </w:p>
    <w:p w14:paraId="19D5D5D4">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6</w:t>
      </w:r>
      <w:r>
        <w:rPr>
          <w:rFonts w:ascii="仿宋" w:cs="仿宋" w:eastAsia="仿宋" w:hAnsi="仿宋" w:hint="eastAsia"/>
          <w:color w:val="auto"/>
          <w:sz w:val="28"/>
          <w:szCs w:val="28"/>
        </w:rPr>
        <w:t>.“三科”（语文、思政、历史）达标（由检测成绩和平时比赛、活动成绩综合评定）；</w:t>
      </w:r>
    </w:p>
    <w:p w14:paraId="3B78DE24">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7</w:t>
      </w:r>
      <w:r>
        <w:rPr>
          <w:rFonts w:ascii="仿宋" w:cs="仿宋" w:eastAsia="仿宋" w:hAnsi="仿宋" w:hint="eastAsia"/>
          <w:color w:val="auto"/>
          <w:sz w:val="28"/>
          <w:szCs w:val="28"/>
        </w:rPr>
        <w:t>.参加不少于</w:t>
      </w:r>
      <w:r>
        <w:rPr>
          <w:rFonts w:ascii="Times New Roman" w:eastAsia="仿宋" w:hAnsi="Times New Roman"/>
          <w:color w:val="auto"/>
          <w:sz w:val="28"/>
          <w:szCs w:val="28"/>
        </w:rPr>
        <w:t>3</w:t>
      </w:r>
      <w:r>
        <w:rPr>
          <w:rFonts w:ascii="仿宋" w:cs="仿宋" w:eastAsia="仿宋" w:hAnsi="仿宋" w:hint="eastAsia"/>
          <w:color w:val="auto"/>
          <w:sz w:val="28"/>
          <w:szCs w:val="28"/>
        </w:rPr>
        <w:t>个月（</w:t>
      </w:r>
      <w:r>
        <w:rPr>
          <w:rFonts w:ascii="Times New Roman" w:eastAsia="仿宋" w:hAnsi="Times New Roman"/>
          <w:color w:val="auto"/>
          <w:sz w:val="28"/>
          <w:szCs w:val="28"/>
        </w:rPr>
        <w:t>90</w:t>
      </w:r>
      <w:r>
        <w:rPr>
          <w:rFonts w:ascii="仿宋" w:cs="仿宋" w:eastAsia="仿宋" w:hAnsi="仿宋" w:hint="eastAsia"/>
          <w:color w:val="auto"/>
          <w:sz w:val="28"/>
          <w:szCs w:val="28"/>
        </w:rPr>
        <w:t>天）的劳动教育，职业经历成绩要在及格等次以上；</w:t>
      </w:r>
    </w:p>
    <w:p w14:paraId="26EECBEE">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Times New Roman" w:eastAsia="仿宋" w:hAnsi="Times New Roman"/>
          <w:color w:val="auto"/>
          <w:sz w:val="28"/>
          <w:szCs w:val="28"/>
        </w:rPr>
        <w:t>8</w:t>
      </w:r>
      <w:r>
        <w:rPr>
          <w:rFonts w:ascii="仿宋" w:cs="仿宋" w:eastAsia="仿宋" w:hAnsi="仿宋" w:hint="eastAsia"/>
          <w:color w:val="auto"/>
          <w:sz w:val="28"/>
          <w:szCs w:val="28"/>
        </w:rPr>
        <w:t>.无任何纪律处分。</w:t>
      </w:r>
    </w:p>
    <w:p w14:paraId="32123823">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要求毕业生思想政治过硬，拥护国家的各项方针政策，遵纪守法，爱岗敬业，艰苦奋斗，实事求是，勇于创新，成为有理想，有道德，有文化，有纪律的人才。能够按照教学安排完成所有课程的学习，成绩合格，在校期间遵守国家法律，遵守校级校规，思想品德健康。</w:t>
      </w:r>
    </w:p>
    <w:p w14:paraId="000065EB">
      <w:pPr>
        <w:pStyle w:val="style4102"/>
        <w:overflowPunct w:val="false"/>
        <w:snapToGrid w:val="false"/>
        <w:spacing w:lineRule="exact" w:line="560"/>
        <w:ind w:firstLine="560"/>
        <w:jc w:val="both"/>
        <w:rPr>
          <w:rFonts w:ascii="仿宋" w:cs="仿宋" w:eastAsia="仿宋" w:hAnsi="仿宋" w:hint="eastAsia"/>
          <w:color w:val="auto"/>
          <w:sz w:val="28"/>
          <w:szCs w:val="28"/>
        </w:rPr>
      </w:pPr>
      <w:r>
        <w:rPr>
          <w:rFonts w:ascii="仿宋" w:cs="仿宋" w:eastAsia="仿宋" w:hAnsi="仿宋" w:hint="eastAsia"/>
          <w:color w:val="auto"/>
          <w:sz w:val="28"/>
          <w:szCs w:val="28"/>
        </w:rPr>
        <w:t>具有一定的体育运动、卫生与心理健康知识，养成良好的锻炼身体，讲究卫生习惯，掌握一定运动技能，达到国家规定的体育锻炼标准，身心健康。</w:t>
      </w:r>
    </w:p>
    <w:p w14:paraId="2A529BA0">
      <w:pPr>
        <w:pStyle w:val="style4102"/>
        <w:snapToGrid w:val="false"/>
        <w:spacing w:lineRule="auto" w:line="360"/>
        <w:ind w:firstLine="560"/>
        <w:rPr>
          <w:rFonts w:ascii="仿宋" w:cs="仿宋" w:eastAsia="仿宋" w:hAnsi="仿宋" w:hint="eastAsia"/>
          <w:color w:val="auto"/>
          <w:sz w:val="28"/>
          <w:szCs w:val="28"/>
        </w:rPr>
      </w:pPr>
    </w:p>
    <w:sectPr>
      <w:footerReference w:type="default" r:id="rId5"/>
      <w:pgSz w:w="10823" w:h="15080" w:orient="portrait"/>
      <w:pgMar w:top="1440" w:right="1800" w:bottom="1440" w:left="1800" w:header="850" w:footer="992" w:gutter="0"/>
      <w:pgNumType w:start="1"/>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Calibri">
    <w:altName w:val="Calibri"/>
    <w:panose1 w:val="020f0502020002030204"/>
    <w:charset w:val="00"/>
    <w:family w:val="swiss"/>
    <w:pitch w:val="variable"/>
    <w:sig w:usb0="E4002EFF" w:usb1="C200247B" w:usb2="00000009" w:usb3="00000000" w:csb0="000001FF" w:csb1="00000000"/>
  </w:font>
  <w:font w:name="仿宋_GB2312">
    <w:altName w:val="微软雅黑"/>
    <w:panose1 w:val="00000000000000000000"/>
    <w:charset w:val="86"/>
    <w:family w:val="auto"/>
    <w:pitch w:val="default"/>
    <w:sig w:usb0="00000001" w:usb1="080E0000" w:usb2="00000000" w:usb3="00000000" w:csb0="00040000" w:csb1="00000000"/>
  </w:font>
  <w:font w:name="等线 Light">
    <w:altName w:val="等线 Light"/>
    <w:panose1 w:val="02010600030001010101"/>
    <w:charset w:val="86"/>
    <w:family w:val="auto"/>
    <w:pitch w:val="variable"/>
    <w:sig w:usb0="A00002BF" w:usb1="38CF7CFA" w:usb2="00000016" w:usb3="00000000" w:csb0="0004000F" w:csb1="00000000"/>
  </w:font>
  <w:font w:name="仿宋">
    <w:altName w:val="仿宋"/>
    <w:panose1 w:val="02010609060001010101"/>
    <w:charset w:val="86"/>
    <w:family w:val="modern"/>
    <w:pitch w:val="fixed"/>
    <w:sig w:usb0="800002BF" w:usb1="38CF7CFA" w:usb2="00000016" w:usb3="00000000" w:csb0="00040001" w:csb1="00000000"/>
  </w:font>
  <w:font w:name="微软雅黑">
    <w:altName w:val="微软雅黑"/>
    <w:panose1 w:val="020b0503020002020204"/>
    <w:charset w:val="86"/>
    <w:family w:val="swiss"/>
    <w:pitch w:val="variable"/>
    <w:sig w:usb0="80000287" w:usb1="2ACF3C50" w:usb2="00000016" w:usb3="00000000" w:csb0="0004001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14F2065">
    <w:pPr>
      <w:pStyle w:val="style0"/>
      <w:spacing w:lineRule="auto" w:line="175"/>
      <w:ind w:left="8501"/>
      <w:rPr>
        <w:rFonts w:eastAsia="Times New Roman"/>
        <w:sz w:val="2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F56C95A">
    <w:pPr>
      <w:pStyle w:val="style32"/>
      <w:tabs>
        <w:tab w:val="clear" w:pos="4153"/>
      </w:tabs>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0A92C53">
    <w:pPr>
      <w:pStyle w:val="style32"/>
      <w:framePr w:wrap="around" w:hAnchor="margin" w:vAnchor="text" w:xAlign="center" w:yAlign="top"/>
      <w:rPr>
        <w:sz w:val="24"/>
        <w:szCs w:val="24"/>
      </w:rPr>
    </w:pPr>
    <w:r>
      <w:rPr>
        <w:sz w:val="24"/>
        <w:szCs w:val="24"/>
      </w:rPr>
      <w:fldChar w:fldCharType="begin"/>
    </w:r>
    <w:r>
      <w:rPr>
        <w:rStyle w:val="style41"/>
        <w:sz w:val="24"/>
        <w:szCs w:val="24"/>
      </w:rPr>
      <w:instrText xml:space="preserve"> PAGE  </w:instrText>
    </w:r>
    <w:r>
      <w:rPr>
        <w:sz w:val="24"/>
        <w:szCs w:val="24"/>
      </w:rPr>
      <w:fldChar w:fldCharType="separate"/>
    </w:r>
    <w:r>
      <w:rPr>
        <w:rStyle w:val="style41"/>
        <w:sz w:val="24"/>
        <w:szCs w:val="24"/>
      </w:rPr>
      <w:t>5</w:t>
    </w:r>
    <w:r>
      <w:rPr>
        <w:sz w:val="24"/>
        <w:szCs w:val="24"/>
      </w:rPr>
      <w:fldChar w:fldCharType="end"/>
    </w:r>
  </w:p>
  <w:p w14:paraId="651627B8">
    <w:pPr>
      <w:pStyle w:val="style32"/>
      <w:tabs>
        <w:tab w:val="clear" w:pos="4153"/>
      </w:tabs>
      <w:jc w:val="center"/>
      <w:rPr>
        <w:sz w:val="24"/>
        <w:szCs w:val="24"/>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8005D66">
    <w:pPr>
      <w:pStyle w:val="style31"/>
      <w:rPr>
        <w:rFonts w:ascii="宋体" w:cs="宋体" w:hAnsi="宋体" w:hint="eastAsia"/>
        <w:b/>
        <w:bCs/>
      </w:rPr>
    </w:pPr>
    <w:r>
      <w:rPr>
        <w:rFonts w:hint="eastAsia"/>
        <w:noProof/>
      </w:rPr>
      <w:drawing>
        <wp:anchor distT="0" distB="0" distL="0" distR="0" simplePos="false" relativeHeight="2" behindDoc="false" locked="false" layoutInCell="true" allowOverlap="true">
          <wp:simplePos x="0" y="0"/>
          <wp:positionH relativeFrom="column">
            <wp:posOffset>47625</wp:posOffset>
          </wp:positionH>
          <wp:positionV relativeFrom="paragraph">
            <wp:posOffset>-67945</wp:posOffset>
          </wp:positionV>
          <wp:extent cx="1544320" cy="396240"/>
          <wp:effectExtent l="0" t="0" r="17780" b="3810"/>
          <wp:wrapNone/>
          <wp:docPr id="4097" name="图片 5" descr="安徽省宿州工业学校-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 cstate="print"/>
                  <a:srcRect l="0" t="0" r="0" b="0"/>
                  <a:stretch/>
                </pic:blipFill>
                <pic:spPr>
                  <a:xfrm rot="0">
                    <a:off x="0" y="0"/>
                    <a:ext cx="1544320" cy="396240"/>
                  </a:xfrm>
                  <a:prstGeom prst="rect"/>
                  <a:ln>
                    <a:noFill/>
                  </a:ln>
                </pic:spPr>
              </pic:pic>
            </a:graphicData>
          </a:graphic>
        </wp:anchor>
      </w:drawing>
    </w:r>
    <w:r>
      <w:rPr>
        <w:rFonts w:hint="eastAsia"/>
      </w:rPr>
      <w:t xml:space="preserve"> </w:t>
    </w:r>
    <w:r>
      <w:rPr>
        <w:rFonts w:ascii="宋体" w:cs="宋体" w:hAnsi="宋体" w:hint="eastAsia"/>
        <w:b/>
        <w:bCs/>
      </w:rPr>
      <w:t xml:space="preserve">                                                </w:t>
    </w:r>
  </w:p>
  <w:p w14:paraId="110BD20C">
    <w:pPr>
      <w:pStyle w:val="style31"/>
      <w:pBdr>
        <w:bottom w:val="single" w:sz="4" w:space="1" w:color="auto"/>
      </w:pBdr>
      <w:ind w:firstLine="4879" w:firstLineChars="2700"/>
      <w:rPr/>
    </w:pPr>
    <w:r>
      <w:rPr>
        <w:rFonts w:hint="eastAsia"/>
        <w:b/>
        <w:bCs/>
      </w:rPr>
      <w:t>电子商务专业人才培养方案</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chineseCountingThousand"/>
      <w:pStyle w:val="style62"/>
      <w:lvlText w:val="%1、"/>
      <w:lvlJc w:val="left"/>
      <w:pPr>
        <w:ind w:left="1291"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0000001"/>
    <w:multiLevelType w:val="hybridMultilevel"/>
    <w:tmpl w:val="08D4F8E2"/>
    <w:lvl w:ilvl="0" w:tplc="427C24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HorizontalSpacing w:val="240"/>
  <w:drawingGridVerticalSpacing w:val="-7946"/>
  <w:displayVerticalDrawingGridEvery w:val="2"/>
  <w:doNotShadeFormData/>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pPr>
      <w:widowControl w:val="false"/>
      <w:jc w:val="both"/>
    </w:pPr>
    <w:rPr>
      <w:kern w:val="2"/>
      <w:sz w:val="24"/>
    </w:rPr>
  </w:style>
  <w:style w:type="paragraph" w:styleId="style1">
    <w:name w:val="heading 1"/>
    <w:basedOn w:val="style0"/>
    <w:next w:val="style0"/>
    <w:link w:val="style4098"/>
    <w:pPr>
      <w:keepNext/>
      <w:keepLines/>
      <w:spacing w:before="340" w:after="330"/>
      <w:jc w:val="center"/>
      <w:outlineLvl w:val="0"/>
    </w:pPr>
    <w:rPr>
      <w:b/>
      <w:bCs/>
      <w:kern w:val="44"/>
      <w:sz w:val="36"/>
      <w:szCs w:val="44"/>
    </w:rPr>
  </w:style>
  <w:style w:type="paragraph" w:styleId="style2">
    <w:name w:val="heading 2"/>
    <w:basedOn w:val="style0"/>
    <w:next w:val="style28"/>
    <w:pPr>
      <w:keepNext/>
      <w:keepLines/>
      <w:spacing w:before="260" w:after="260" w:lineRule="auto" w:line="413"/>
      <w:outlineLvl w:val="1"/>
    </w:pPr>
    <w:rPr>
      <w:rFonts w:ascii="Arial" w:eastAsia="黑体" w:hAnsi="Arial"/>
      <w:b/>
      <w:sz w:val="32"/>
    </w:rPr>
  </w:style>
  <w:style w:type="paragraph" w:styleId="style3">
    <w:name w:val="heading 3"/>
    <w:basedOn w:val="style0"/>
    <w:next w:val="style0"/>
    <w:link w:val="style4099"/>
    <w:pPr>
      <w:keepNext/>
      <w:keepLines/>
      <w:spacing w:before="260" w:after="260" w:lineRule="auto" w:line="416"/>
      <w:outlineLvl w:val="2"/>
    </w:pPr>
    <w:rPr>
      <w:b/>
      <w:bCs/>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8">
    <w:name w:val="Normal Indent"/>
    <w:basedOn w:val="style0"/>
    <w:next w:val="style28"/>
    <w:qFormat/>
    <w:pPr>
      <w:ind w:firstLine="420" w:firstLineChars="200"/>
    </w:pPr>
    <w:rPr>
      <w:rFonts w:ascii="Calibri" w:hAnsi="Calibri"/>
    </w:rPr>
  </w:style>
  <w:style w:type="paragraph" w:styleId="style30">
    <w:name w:val="annotation text"/>
    <w:basedOn w:val="style0"/>
    <w:next w:val="style30"/>
    <w:qFormat/>
    <w:pPr>
      <w:jc w:val="left"/>
    </w:pPr>
    <w:rPr>
      <w:rFonts w:eastAsia="仿宋_GB2312"/>
      <w:sz w:val="32"/>
      <w:szCs w:val="22"/>
    </w:rPr>
  </w:style>
  <w:style w:type="paragraph" w:styleId="style32">
    <w:name w:val="footer"/>
    <w:basedOn w:val="style0"/>
    <w:next w:val="style32"/>
    <w:qFormat/>
    <w:pPr>
      <w:tabs>
        <w:tab w:val="center" w:leader="none" w:pos="4153"/>
        <w:tab w:val="right" w:leader="none" w:pos="8306"/>
      </w:tabs>
      <w:snapToGrid w:val="false"/>
      <w:jc w:val="left"/>
    </w:pPr>
    <w:rPr>
      <w:sz w:val="18"/>
    </w:rPr>
  </w:style>
  <w:style w:type="paragraph" w:styleId="style31">
    <w:name w:val="header"/>
    <w:basedOn w:val="style0"/>
    <w:next w:val="style31"/>
    <w:qFormat/>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19">
    <w:name w:val="toc 1"/>
    <w:basedOn w:val="style0"/>
    <w:next w:val="style0"/>
    <w:qFormat/>
    <w:pPr/>
  </w:style>
  <w:style w:type="paragraph" w:styleId="style74">
    <w:name w:val="Subtitle"/>
    <w:basedOn w:val="style0"/>
    <w:next w:val="style0"/>
    <w:link w:val="style4100"/>
    <w:qFormat/>
    <w:pPr>
      <w:spacing w:before="240" w:after="60" w:lineRule="auto" w:line="312"/>
      <w:jc w:val="center"/>
      <w:outlineLvl w:val="1"/>
    </w:pPr>
    <w:rPr>
      <w:rFonts w:ascii="等线 Light" w:hAnsi="等线 Light"/>
      <w:b/>
      <w:bCs/>
      <w:kern w:val="28"/>
      <w:sz w:val="32"/>
      <w:szCs w:val="32"/>
    </w:rPr>
  </w:style>
  <w:style w:type="paragraph" w:styleId="style20">
    <w:name w:val="toc 2"/>
    <w:basedOn w:val="style0"/>
    <w:next w:val="style0"/>
    <w:pPr>
      <w:ind w:left="420" w:leftChars="200"/>
    </w:pPr>
    <w:rPr/>
  </w:style>
  <w:style w:type="paragraph" w:styleId="style62">
    <w:name w:val="Title"/>
    <w:basedOn w:val="style0"/>
    <w:next w:val="style0"/>
    <w:link w:val="style4101"/>
    <w:qFormat/>
    <w:pPr>
      <w:numPr>
        <w:ilvl w:val="0"/>
        <w:numId w:val="1"/>
      </w:numPr>
      <w:spacing w:before="240" w:after="60"/>
      <w:jc w:val="left"/>
      <w:outlineLvl w:val="0"/>
    </w:pPr>
    <w:rPr>
      <w:rFonts w:ascii="等线 Light" w:hAnsi="等线 Light"/>
      <w:b/>
      <w:bCs/>
      <w:kern w:val="0"/>
      <w:sz w:val="32"/>
      <w:szCs w:val="32"/>
    </w:rPr>
  </w:style>
  <w:style w:type="table" w:styleId="style154">
    <w:name w:val="Table Grid"/>
    <w:basedOn w:val="style105"/>
    <w:next w:val="style154"/>
    <w:qFormat/>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5">
    <w:name w:val="Table Theme"/>
    <w:basedOn w:val="style105"/>
    <w:next w:val="style155"/>
    <w:qFormat/>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Char Char1 Char Char Char Char Char Char Char"/>
    <w:basedOn w:val="style0"/>
    <w:next w:val="style4097"/>
    <w:pPr>
      <w:widowControl/>
      <w:spacing w:after="160" w:lineRule="exact" w:line="240"/>
      <w:jc w:val="left"/>
    </w:pPr>
    <w:rPr/>
  </w:style>
  <w:style w:type="character" w:styleId="style41">
    <w:name w:val="page number"/>
    <w:next w:val="style41"/>
    <w:rPr>
      <w:rFonts w:ascii="Times New Roman" w:cs="Times New Roman" w:eastAsia="宋体" w:hAnsi="Times New Roman"/>
    </w:rPr>
  </w:style>
  <w:style w:type="character" w:styleId="style86">
    <w:name w:val="FollowedHyperlink"/>
    <w:next w:val="style86"/>
    <w:uiPriority w:val="99"/>
    <w:rPr>
      <w:rFonts w:ascii="Times New Roman" w:cs="Times New Roman" w:eastAsia="宋体" w:hAnsi="Times New Roman"/>
      <w:color w:val="7e1fad"/>
      <w:u w:val="single"/>
    </w:rPr>
  </w:style>
  <w:style w:type="character" w:styleId="style85">
    <w:name w:val="Hyperlink"/>
    <w:next w:val="style85"/>
    <w:qFormat/>
    <w:uiPriority w:val="99"/>
    <w:rPr>
      <w:rFonts w:ascii="Times New Roman" w:cs="Times New Roman" w:eastAsia="宋体" w:hAnsi="Times New Roman"/>
      <w:color w:val="0563c1"/>
      <w:u w:val="single"/>
    </w:rPr>
  </w:style>
  <w:style w:type="character" w:customStyle="1" w:styleId="style4098">
    <w:name w:val="标题 1 字符"/>
    <w:next w:val="style4098"/>
    <w:link w:val="style1"/>
    <w:rPr>
      <w:rFonts w:ascii="Times New Roman" w:cs="Times New Roman" w:eastAsia="宋体" w:hAnsi="Times New Roman"/>
      <w:b/>
      <w:bCs/>
      <w:kern w:val="44"/>
      <w:sz w:val="36"/>
      <w:szCs w:val="44"/>
    </w:rPr>
  </w:style>
  <w:style w:type="character" w:customStyle="1" w:styleId="style4099">
    <w:name w:val="标题 3 字符"/>
    <w:next w:val="style4099"/>
    <w:link w:val="style3"/>
    <w:rPr>
      <w:rFonts w:ascii="Times New Roman" w:cs="Times New Roman" w:eastAsia="宋体" w:hAnsi="Times New Roman"/>
      <w:b/>
      <w:bCs/>
      <w:kern w:val="2"/>
      <w:sz w:val="32"/>
      <w:szCs w:val="32"/>
    </w:rPr>
  </w:style>
  <w:style w:type="character" w:customStyle="1" w:styleId="style4100">
    <w:name w:val="副标题 字符"/>
    <w:next w:val="style4100"/>
    <w:link w:val="style74"/>
    <w:qFormat/>
    <w:rPr>
      <w:rFonts w:ascii="等线 Light" w:cs="Times New Roman" w:eastAsia="宋体" w:hAnsi="等线 Light"/>
      <w:b/>
      <w:bCs/>
      <w:kern w:val="28"/>
      <w:sz w:val="32"/>
      <w:szCs w:val="32"/>
    </w:rPr>
  </w:style>
  <w:style w:type="character" w:customStyle="1" w:styleId="style4101">
    <w:name w:val="标题 字符"/>
    <w:next w:val="style4101"/>
    <w:link w:val="style62"/>
    <w:rPr>
      <w:rFonts w:ascii="等线 Light" w:cs="Times New Roman" w:eastAsia="宋体" w:hAnsi="等线 Light"/>
      <w:b/>
      <w:bCs/>
      <w:sz w:val="32"/>
      <w:szCs w:val="32"/>
    </w:rPr>
  </w:style>
  <w:style w:type="paragraph" w:customStyle="1" w:styleId="style4102">
    <w:name w:val="正文2"/>
    <w:basedOn w:val="style30"/>
    <w:next w:val="style4102"/>
    <w:qFormat/>
    <w:pPr>
      <w:spacing w:lineRule="exact" w:line="440"/>
      <w:ind w:firstLine="200" w:firstLineChars="200"/>
    </w:pPr>
    <w:rPr>
      <w:rFonts w:ascii="宋体" w:eastAsia="宋体" w:hAnsi="宋体"/>
      <w:snapToGrid w:val="false"/>
      <w:color w:val="000000"/>
      <w:kern w:val="0"/>
      <w:sz w:val="24"/>
      <w:szCs w:val="24"/>
    </w:rPr>
  </w:style>
  <w:style w:type="paragraph" w:customStyle="1" w:styleId="style4103">
    <w:name w:val="Table Text"/>
    <w:basedOn w:val="style0"/>
    <w:next w:val="style4103"/>
    <w:pPr/>
    <w:rPr>
      <w:rFonts w:ascii="宋体" w:cs="宋体" w:hAnsi="宋体"/>
      <w:sz w:val="16"/>
      <w:szCs w:val="16"/>
      <w:lang w:eastAsia="en-US"/>
    </w:rPr>
  </w:style>
  <w:style w:type="paragraph" w:customStyle="1" w:styleId="style4104">
    <w:name w:val="表格标题"/>
    <w:basedOn w:val="style4102"/>
    <w:next w:val="style4104"/>
    <w:pPr>
      <w:ind w:firstLine="0" w:firstLineChars="0"/>
      <w:jc w:val="center"/>
    </w:pPr>
    <w:rPr>
      <w:rFonts w:ascii="Times New Roman" w:hAnsi="Times New Roman"/>
      <w:b/>
      <w:bCs/>
    </w:rPr>
  </w:style>
  <w:style w:type="paragraph" w:customStyle="1" w:styleId="style4105">
    <w:name w:val="表格正文"/>
    <w:basedOn w:val="style4102"/>
    <w:next w:val="style4105"/>
    <w:qFormat/>
    <w:pPr>
      <w:ind w:firstLine="0" w:firstLineChars="0"/>
    </w:pPr>
    <w:rPr>
      <w:rFonts w:ascii="Times New Roman" w:hAnsi="Times New Roman"/>
    </w:rPr>
  </w:style>
  <w:style w:type="character" w:customStyle="1" w:styleId="style4106">
    <w:name w:val="_Style 28"/>
    <w:next w:val="style4106"/>
    <w:qFormat/>
    <w:rPr>
      <w:rFonts w:ascii="Times New Roman" w:cs="Times New Roman" w:eastAsia="宋体" w:hAnsi="Times New Roman"/>
      <w:i/>
      <w:iCs/>
      <w:color w:val="404040"/>
    </w:rPr>
  </w:style>
  <w:style w:type="character" w:customStyle="1" w:styleId="style4107">
    <w:name w:val="style10"/>
    <w:next w:val="style4107"/>
    <w:qFormat/>
    <w:rPr>
      <w:rFonts w:ascii="Times New Roman" w:cs="Times New Roman" w:eastAsia="宋体" w:hAnsi="Times New Roman"/>
    </w:rPr>
  </w:style>
  <w:style w:type="paragraph" w:customStyle="1" w:styleId="style4108">
    <w:name w:val="_Style 30"/>
    <w:basedOn w:val="style1"/>
    <w:next w:val="style0"/>
    <w:pPr>
      <w:widowControl/>
      <w:spacing w:before="240" w:after="0" w:lineRule="auto" w:line="259"/>
      <w:jc w:val="left"/>
      <w:outlineLvl w:val="9"/>
    </w:pPr>
    <w:rPr>
      <w:rFonts w:ascii="等线 Light" w:eastAsia="等线 Light" w:hAnsi="等线 Light"/>
      <w:b w:val="false"/>
      <w:bCs w:val="false"/>
      <w:color w:val="2f5496"/>
      <w:kern w:val="0"/>
      <w:sz w:val="32"/>
      <w:szCs w:val="32"/>
    </w:rPr>
  </w:style>
  <w:style w:type="paragraph" w:customStyle="1" w:styleId="style4109">
    <w:name w:val="样式1"/>
    <w:basedOn w:val="style0"/>
    <w:next w:val="style4109"/>
    <w:qFormat/>
    <w:pPr/>
    <w:rPr>
      <w:szCs w:val="24"/>
    </w:rPr>
  </w:style>
  <w:style w:type="table" w:customStyle="1" w:styleId="style4110">
    <w:name w:val="Table Normal"/>
    <w:next w:val="style4110"/>
    <w:pPr/>
    <w:rPr/>
    <w:tblPr>
      <w:tblCellMar>
        <w:top w:w="0" w:type="dxa"/>
        <w:left w:w="0" w:type="dxa"/>
        <w:bottom w:w="0" w:type="dxa"/>
        <w:right w:w="0" w:type="dxa"/>
      </w:tblCellMar>
    </w:tblPr>
    <w:tcPr>
      <w:tcBorders/>
    </w:tcPr>
  </w:style>
  <w:style w:type="paragraph" w:customStyle="1" w:styleId="style4111">
    <w:name w:val="msonormal"/>
    <w:basedOn w:val="style0"/>
    <w:next w:val="style4111"/>
    <w:qFormat/>
    <w:pPr>
      <w:widowControl/>
      <w:spacing w:before="100" w:beforeAutospacing="true" w:after="100" w:afterAutospacing="true"/>
      <w:jc w:val="left"/>
    </w:pPr>
    <w:rPr>
      <w:rFonts w:ascii="宋体" w:cs="宋体" w:hAnsi="宋体"/>
      <w:kern w:val="0"/>
      <w:szCs w:val="24"/>
    </w:rPr>
  </w:style>
  <w:style w:type="paragraph" w:customStyle="1" w:styleId="style4112">
    <w:name w:val="font5"/>
    <w:basedOn w:val="style0"/>
    <w:next w:val="style4112"/>
    <w:qFormat/>
    <w:pPr>
      <w:widowControl/>
      <w:spacing w:before="100" w:beforeAutospacing="true" w:after="100" w:afterAutospacing="true"/>
      <w:jc w:val="left"/>
    </w:pPr>
    <w:rPr>
      <w:rFonts w:ascii="宋体" w:cs="宋体" w:hAnsi="宋体"/>
      <w:kern w:val="0"/>
      <w:sz w:val="18"/>
      <w:szCs w:val="18"/>
    </w:rPr>
  </w:style>
  <w:style w:type="paragraph" w:customStyle="1" w:styleId="style4113">
    <w:name w:val="xl65"/>
    <w:basedOn w:val="style0"/>
    <w:next w:val="style4113"/>
    <w:qFormat/>
    <w:pPr>
      <w:widowControl/>
      <w:spacing w:before="100" w:beforeAutospacing="true" w:after="100" w:afterAutospacing="true"/>
      <w:jc w:val="left"/>
    </w:pPr>
    <w:rPr>
      <w:rFonts w:ascii="仿宋" w:cs="宋体" w:eastAsia="仿宋" w:hAnsi="仿宋"/>
      <w:kern w:val="0"/>
      <w:szCs w:val="24"/>
    </w:rPr>
  </w:style>
  <w:style w:type="paragraph" w:customStyle="1" w:styleId="style4114">
    <w:name w:val="xl66"/>
    <w:basedOn w:val="style0"/>
    <w:next w:val="style4114"/>
    <w:qFormat/>
    <w:pPr>
      <w:widowControl/>
      <w:spacing w:before="100" w:beforeAutospacing="true" w:after="100" w:afterAutospacing="true"/>
      <w:jc w:val="center"/>
    </w:pPr>
    <w:rPr>
      <w:rFonts w:ascii="仿宋" w:cs="宋体" w:eastAsia="仿宋" w:hAnsi="仿宋"/>
      <w:kern w:val="0"/>
      <w:szCs w:val="24"/>
    </w:rPr>
  </w:style>
  <w:style w:type="paragraph" w:customStyle="1" w:styleId="style4115">
    <w:name w:val="xl67"/>
    <w:basedOn w:val="style0"/>
    <w:next w:val="style4115"/>
    <w:qFormat/>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b/>
      <w:bCs/>
      <w:kern w:val="0"/>
      <w:szCs w:val="24"/>
    </w:rPr>
  </w:style>
  <w:style w:type="paragraph" w:customStyle="1" w:styleId="style4116">
    <w:name w:val="xl68"/>
    <w:basedOn w:val="style0"/>
    <w:next w:val="style4116"/>
    <w:qFormat/>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17">
    <w:name w:val="xl69"/>
    <w:basedOn w:val="style0"/>
    <w:next w:val="style4117"/>
    <w:qFormat/>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18">
    <w:name w:val="xl70"/>
    <w:basedOn w:val="style0"/>
    <w:next w:val="style4118"/>
    <w:qFormat/>
    <w:pPr>
      <w:widowControl/>
      <w:pBdr>
        <w:left w:val="single" w:sz="4" w:space="0" w:color="auto"/>
        <w:right w:val="single" w:sz="4" w:space="0" w:color="auto"/>
        <w:top w:val="single" w:sz="4" w:space="0" w:color="auto"/>
        <w:bottom w:val="single" w:sz="4" w:space="0" w:color="auto"/>
      </w:pBdr>
      <w:shd w:val="clear" w:color="000000" w:fill="ffffff"/>
      <w:spacing w:before="100" w:beforeAutospacing="true" w:after="100" w:afterAutospacing="true"/>
      <w:jc w:val="center"/>
    </w:pPr>
    <w:rPr>
      <w:rFonts w:ascii="仿宋" w:cs="宋体" w:eastAsia="仿宋" w:hAnsi="仿宋"/>
      <w:b/>
      <w:bCs/>
      <w:kern w:val="0"/>
      <w:szCs w:val="24"/>
    </w:rPr>
  </w:style>
  <w:style w:type="paragraph" w:customStyle="1" w:styleId="style4119">
    <w:name w:val="xl71"/>
    <w:basedOn w:val="style0"/>
    <w:next w:val="style4119"/>
    <w:qFormat/>
    <w:pPr>
      <w:widowControl/>
      <w:spacing w:before="100" w:beforeAutospacing="true" w:after="100" w:afterAutospacing="true"/>
      <w:jc w:val="center"/>
    </w:pPr>
    <w:rPr>
      <w:rFonts w:ascii="仿宋" w:cs="宋体" w:eastAsia="仿宋" w:hAnsi="仿宋"/>
      <w:b/>
      <w:bCs/>
      <w:kern w:val="0"/>
      <w:sz w:val="28"/>
      <w:szCs w:val="28"/>
    </w:rPr>
  </w:style>
  <w:style w:type="paragraph" w:customStyle="1" w:styleId="style4120">
    <w:name w:val="xl72"/>
    <w:basedOn w:val="style0"/>
    <w:next w:val="style4120"/>
    <w:pPr>
      <w:widowControl/>
      <w:pBdr>
        <w:left w:val="single" w:sz="4" w:space="0" w:color="auto"/>
        <w:top w:val="single" w:sz="4" w:space="0" w:color="auto"/>
        <w:bottom w:val="single" w:sz="4" w:space="0" w:color="auto"/>
      </w:pBdr>
      <w:shd w:val="clear" w:color="000000" w:fill="ffffff"/>
      <w:spacing w:before="100" w:beforeAutospacing="true" w:after="100" w:afterAutospacing="true"/>
      <w:jc w:val="center"/>
    </w:pPr>
    <w:rPr>
      <w:rFonts w:ascii="仿宋" w:cs="宋体" w:eastAsia="仿宋" w:hAnsi="仿宋"/>
      <w:b/>
      <w:bCs/>
      <w:kern w:val="0"/>
      <w:szCs w:val="24"/>
    </w:rPr>
  </w:style>
  <w:style w:type="paragraph" w:customStyle="1" w:styleId="style4121">
    <w:name w:val="xl73"/>
    <w:basedOn w:val="style0"/>
    <w:next w:val="style4121"/>
    <w:pPr>
      <w:widowControl/>
      <w:pBdr>
        <w:top w:val="single" w:sz="4" w:space="0" w:color="auto"/>
        <w:bottom w:val="single" w:sz="4" w:space="0" w:color="auto"/>
      </w:pBdr>
      <w:shd w:val="clear" w:color="000000" w:fill="ffffff"/>
      <w:spacing w:before="100" w:beforeAutospacing="true" w:after="100" w:afterAutospacing="true"/>
      <w:jc w:val="center"/>
    </w:pPr>
    <w:rPr>
      <w:rFonts w:ascii="仿宋" w:cs="宋体" w:eastAsia="仿宋" w:hAnsi="仿宋"/>
      <w:b/>
      <w:bCs/>
      <w:kern w:val="0"/>
      <w:szCs w:val="24"/>
    </w:rPr>
  </w:style>
  <w:style w:type="paragraph" w:customStyle="1" w:styleId="style4122">
    <w:name w:val="xl74"/>
    <w:basedOn w:val="style0"/>
    <w:next w:val="style4122"/>
    <w:pPr>
      <w:widowControl/>
      <w:pBdr>
        <w:right w:val="single" w:sz="4" w:space="0" w:color="auto"/>
        <w:top w:val="single" w:sz="4" w:space="0" w:color="auto"/>
        <w:bottom w:val="single" w:sz="4" w:space="0" w:color="auto"/>
      </w:pBdr>
      <w:shd w:val="clear" w:color="000000" w:fill="ffffff"/>
      <w:spacing w:before="100" w:beforeAutospacing="true" w:after="100" w:afterAutospacing="true"/>
      <w:jc w:val="center"/>
    </w:pPr>
    <w:rPr>
      <w:rFonts w:ascii="仿宋" w:cs="宋体" w:eastAsia="仿宋" w:hAnsi="仿宋"/>
      <w:b/>
      <w:bCs/>
      <w:kern w:val="0"/>
      <w:szCs w:val="24"/>
    </w:rPr>
  </w:style>
  <w:style w:type="paragraph" w:customStyle="1" w:styleId="style4123">
    <w:name w:val="xl75"/>
    <w:basedOn w:val="style0"/>
    <w:next w:val="style4123"/>
    <w:pPr>
      <w:widowControl/>
      <w:pBdr>
        <w:left w:val="single" w:sz="4" w:space="0" w:color="auto"/>
        <w:right w:val="single" w:sz="4" w:space="0" w:color="auto"/>
        <w:top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24">
    <w:name w:val="xl76"/>
    <w:basedOn w:val="style0"/>
    <w:next w:val="style4124"/>
    <w:qFormat/>
    <w:pPr>
      <w:widowControl/>
      <w:pBdr>
        <w:left w:val="single" w:sz="4" w:space="0" w:color="auto"/>
        <w:right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25">
    <w:name w:val="xl77"/>
    <w:basedOn w:val="style0"/>
    <w:next w:val="style4125"/>
    <w:pPr>
      <w:widowControl/>
      <w:pBdr>
        <w:left w:val="single" w:sz="4" w:space="0" w:color="auto"/>
        <w:right w:val="single" w:sz="4" w:space="0" w:color="auto"/>
        <w:bottom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26">
    <w:name w:val="xl78"/>
    <w:basedOn w:val="style0"/>
    <w:next w:val="style4126"/>
    <w:qFormat/>
    <w:pPr>
      <w:widowControl/>
      <w:pBdr>
        <w:left w:val="single" w:sz="4" w:space="0" w:color="auto"/>
        <w:right w:val="single" w:sz="4" w:space="0" w:color="auto"/>
        <w:top w:val="single" w:sz="4" w:space="0" w:color="auto"/>
        <w:bottom w:val="single" w:sz="4" w:space="0" w:color="auto"/>
      </w:pBdr>
      <w:shd w:val="clear" w:color="000000" w:fill="ffffff"/>
      <w:spacing w:before="100" w:beforeAutospacing="true" w:after="100" w:afterAutospacing="true"/>
      <w:jc w:val="center"/>
    </w:pPr>
    <w:rPr>
      <w:rFonts w:ascii="仿宋" w:cs="宋体" w:eastAsia="仿宋" w:hAnsi="仿宋"/>
      <w:kern w:val="0"/>
      <w:szCs w:val="24"/>
    </w:rPr>
  </w:style>
  <w:style w:type="paragraph" w:customStyle="1" w:styleId="style4127">
    <w:name w:val="xl79"/>
    <w:basedOn w:val="style0"/>
    <w:next w:val="style4127"/>
    <w:pPr>
      <w:widowControl/>
      <w:pBdr>
        <w:lef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b/>
      <w:bCs/>
      <w:kern w:val="0"/>
      <w:szCs w:val="24"/>
    </w:rPr>
  </w:style>
  <w:style w:type="paragraph" w:customStyle="1" w:styleId="style4128">
    <w:name w:val="xl80"/>
    <w:basedOn w:val="style0"/>
    <w:next w:val="style4128"/>
    <w:qFormat/>
    <w:pPr>
      <w:widowControl/>
      <w:pBdr>
        <w:top w:val="single" w:sz="4" w:space="0" w:color="auto"/>
        <w:bottom w:val="single" w:sz="4" w:space="0" w:color="auto"/>
      </w:pBdr>
      <w:spacing w:before="100" w:beforeAutospacing="true" w:after="100" w:afterAutospacing="true"/>
      <w:jc w:val="center"/>
    </w:pPr>
    <w:rPr>
      <w:rFonts w:ascii="仿宋" w:cs="宋体" w:eastAsia="仿宋" w:hAnsi="仿宋"/>
      <w:b/>
      <w:bCs/>
      <w:kern w:val="0"/>
      <w:szCs w:val="24"/>
    </w:rPr>
  </w:style>
  <w:style w:type="paragraph" w:customStyle="1" w:styleId="style4129">
    <w:name w:val="xl81"/>
    <w:basedOn w:val="style0"/>
    <w:next w:val="style4129"/>
    <w:pPr>
      <w:widowControl/>
      <w:pBdr>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b/>
      <w:bCs/>
      <w:kern w:val="0"/>
      <w:szCs w:val="24"/>
    </w:rPr>
  </w:style>
  <w:style w:type="paragraph" w:customStyle="1" w:styleId="style4130">
    <w:name w:val="xl82"/>
    <w:basedOn w:val="style0"/>
    <w:next w:val="style413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仿宋" w:cs="宋体" w:eastAsia="仿宋" w:hAnsi="仿宋"/>
      <w:kern w:val="0"/>
      <w:szCs w:val="24"/>
    </w:rPr>
  </w:style>
  <w:style w:type="paragraph" w:customStyle="1" w:styleId="style4131">
    <w:name w:val="font6"/>
    <w:basedOn w:val="style0"/>
    <w:next w:val="style4131"/>
    <w:pPr>
      <w:widowControl/>
      <w:spacing w:before="100" w:beforeAutospacing="true" w:after="100" w:afterAutospacing="true"/>
      <w:jc w:val="left"/>
    </w:pPr>
    <w:rPr>
      <w:rFonts w:ascii="宋体" w:cs="宋体" w:hAnsi="宋体"/>
      <w:kern w:val="0"/>
      <w:sz w:val="18"/>
      <w:szCs w:val="18"/>
    </w:rPr>
  </w:style>
  <w:style w:type="paragraph" w:customStyle="1" w:styleId="style4132">
    <w:name w:val="xl83"/>
    <w:basedOn w:val="style0"/>
    <w:next w:val="style4132"/>
    <w:pPr>
      <w:widowControl/>
      <w:pBdr>
        <w:left w:val="single" w:sz="4" w:space="0" w:color="auto"/>
        <w:right w:val="single" w:sz="4" w:space="0" w:color="auto"/>
        <w:bottom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33">
    <w:name w:val="xl84"/>
    <w:basedOn w:val="style0"/>
    <w:next w:val="style4133"/>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b/>
      <w:bCs/>
      <w:kern w:val="0"/>
      <w:szCs w:val="24"/>
    </w:rPr>
  </w:style>
  <w:style w:type="paragraph" w:customStyle="1" w:styleId="style4134">
    <w:name w:val="xl85"/>
    <w:basedOn w:val="style0"/>
    <w:next w:val="style4134"/>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35">
    <w:name w:val="xl86"/>
    <w:basedOn w:val="style0"/>
    <w:next w:val="style4135"/>
    <w:pPr>
      <w:widowControl/>
      <w:pBdr>
        <w:left w:val="single" w:sz="4" w:space="0" w:color="auto"/>
        <w:right w:val="single" w:sz="4" w:space="0" w:color="auto"/>
        <w:top w:val="single" w:sz="4" w:space="0" w:color="auto"/>
        <w:bottom w:val="single" w:sz="4" w:space="0" w:color="auto"/>
      </w:pBdr>
      <w:shd w:val="clear" w:color="000000" w:fill="ffffff"/>
      <w:spacing w:before="100" w:beforeAutospacing="true" w:after="100" w:afterAutospacing="true"/>
      <w:jc w:val="center"/>
    </w:pPr>
    <w:rPr>
      <w:rFonts w:ascii="仿宋" w:cs="宋体" w:eastAsia="仿宋" w:hAnsi="仿宋"/>
      <w:b/>
      <w:bCs/>
      <w:kern w:val="0"/>
      <w:szCs w:val="24"/>
    </w:rPr>
  </w:style>
  <w:style w:type="paragraph" w:customStyle="1" w:styleId="style4136">
    <w:name w:val="xl87"/>
    <w:basedOn w:val="style0"/>
    <w:next w:val="style4136"/>
    <w:pPr>
      <w:widowControl/>
      <w:spacing w:before="100" w:beforeAutospacing="true" w:after="100" w:afterAutospacing="true"/>
      <w:jc w:val="center"/>
    </w:pPr>
    <w:rPr>
      <w:rFonts w:ascii="仿宋" w:cs="宋体" w:eastAsia="仿宋" w:hAnsi="仿宋"/>
      <w:kern w:val="0"/>
      <w:szCs w:val="24"/>
    </w:rPr>
  </w:style>
  <w:style w:type="paragraph" w:customStyle="1" w:styleId="style4137">
    <w:name w:val="xl88"/>
    <w:basedOn w:val="style0"/>
    <w:next w:val="style4137"/>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kern w:val="0"/>
      <w:szCs w:val="24"/>
    </w:rPr>
  </w:style>
  <w:style w:type="paragraph" w:customStyle="1" w:styleId="style4138">
    <w:name w:val="xl89"/>
    <w:basedOn w:val="style0"/>
    <w:next w:val="style4138"/>
    <w:pPr>
      <w:widowControl/>
      <w:spacing w:before="100" w:beforeAutospacing="true" w:after="100" w:afterAutospacing="true"/>
      <w:jc w:val="left"/>
    </w:pPr>
    <w:rPr>
      <w:rFonts w:ascii="仿宋" w:cs="宋体" w:eastAsia="仿宋" w:hAnsi="仿宋"/>
      <w:kern w:val="0"/>
      <w:szCs w:val="24"/>
    </w:rPr>
  </w:style>
  <w:style w:type="paragraph" w:styleId="style179">
    <w:name w:val="List Paragraph"/>
    <w:basedOn w:val="style0"/>
    <w:next w:val="style179"/>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Words>14724</Words>
  <Pages>35</Pages>
  <Characters>15291</Characters>
  <Application>WPS Office</Application>
  <DocSecurity>0</DocSecurity>
  <Paragraphs>1376</Paragraphs>
  <ScaleCrop>false</ScaleCrop>
  <LinksUpToDate>false</LinksUpToDate>
  <CharactersWithSpaces>15350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2025-12-09T11:43:00Z</dcterms:created>
  <dc:creator>Administrator</dc:creator>
  <lastModifiedBy>ANY-AN00</lastModifiedBy>
  <lastPrinted>2025-04-29T07:44:00Z</lastPrinted>
  <dcterms:modified xsi:type="dcterms:W3CDTF">2025-12-11T11:26:12Z</dcterms:modified>
  <revision>12</revision>
  <dc:title>电子商务专业人才培养方案</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3014d83c41564a589f9877d0c45ce4f7_23</vt:lpwstr>
  </property>
  <property fmtid="{D5CDD505-2E9C-101B-9397-08002B2CF9AE}" pid="4" name="KSOTemplateDocerSaveRecord">
    <vt:lpwstr>eyJoZGlkIjoiMzJmODIzNmFjMTZjMzgyZmZmOGZiNzZiMzE1ZTBmZTEiLCJ1c2VySWQiOiIxNTY5MTc3Mjg5In0=</vt:lpwstr>
  </property>
</Properties>
</file>